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B56A1" w14:textId="77777777" w:rsidR="00E644F3" w:rsidRPr="00E644F3" w:rsidRDefault="00E644F3" w:rsidP="00E644F3">
      <w:pPr>
        <w:adjustRightInd w:val="0"/>
        <w:snapToGrid w:val="0"/>
        <w:spacing w:afterLines="100" w:after="312" w:line="360" w:lineRule="auto"/>
        <w:jc w:val="center"/>
        <w:rPr>
          <w:rFonts w:ascii="宋体" w:eastAsia="宋体" w:hAnsi="宋体" w:cs="Times New Roman" w:hint="eastAsia"/>
          <w:b/>
          <w:sz w:val="36"/>
          <w:szCs w:val="30"/>
          <w14:ligatures w14:val="none"/>
        </w:rPr>
      </w:pPr>
      <w:r w:rsidRPr="00E644F3">
        <w:rPr>
          <w:rFonts w:ascii="宋体" w:eastAsia="宋体" w:hAnsi="宋体" w:cs="Times New Roman"/>
          <w:b/>
          <w:sz w:val="36"/>
          <w:szCs w:val="30"/>
          <w14:ligatures w14:val="none"/>
        </w:rPr>
        <w:t>编制说明</w:t>
      </w:r>
    </w:p>
    <w:p w14:paraId="64D74CDB" w14:textId="77777777" w:rsidR="00E644F3" w:rsidRPr="00E644F3" w:rsidRDefault="00E644F3" w:rsidP="00E644F3">
      <w:pPr>
        <w:spacing w:after="0" w:line="360" w:lineRule="auto"/>
        <w:jc w:val="both"/>
        <w:rPr>
          <w:rFonts w:ascii="宋体" w:eastAsia="宋体" w:hAnsi="宋体" w:cs="黑体" w:hint="eastAsia"/>
          <w:b/>
          <w:kern w:val="0"/>
          <w:sz w:val="30"/>
          <w:szCs w:val="30"/>
          <w14:ligatures w14:val="none"/>
        </w:rPr>
      </w:pPr>
      <w:r w:rsidRPr="00E644F3">
        <w:rPr>
          <w:rFonts w:ascii="宋体" w:eastAsia="宋体" w:hAnsi="宋体" w:cs="黑体"/>
          <w:b/>
          <w:kern w:val="0"/>
          <w:sz w:val="30"/>
          <w:szCs w:val="30"/>
          <w14:ligatures w14:val="none"/>
        </w:rPr>
        <w:t>一、工作简况</w:t>
      </w:r>
    </w:p>
    <w:p w14:paraId="32AC5CC1" w14:textId="77777777" w:rsidR="00E644F3" w:rsidRPr="00E644F3" w:rsidRDefault="00E644F3" w:rsidP="00E644F3">
      <w:pPr>
        <w:spacing w:after="0" w:line="360" w:lineRule="auto"/>
        <w:ind w:firstLineChars="200" w:firstLine="560"/>
        <w:jc w:val="both"/>
        <w:rPr>
          <w:rFonts w:ascii="汉仪仿宋简" w:eastAsia="汉仪仿宋简" w:hAnsi="Calibri" w:cs="黑体"/>
          <w:sz w:val="28"/>
          <w:szCs w:val="22"/>
          <w14:ligatures w14:val="none"/>
        </w:rPr>
      </w:pPr>
      <w:r w:rsidRPr="00E644F3">
        <w:rPr>
          <w:rFonts w:ascii="宋体" w:eastAsia="宋体" w:hAnsi="宋体" w:cs="黑体"/>
          <w:sz w:val="28"/>
          <w:szCs w:val="22"/>
          <w14:ligatures w14:val="none"/>
        </w:rPr>
        <w:t>主要包括任务背景、任务来源、标准编制工作组单位简况、主要工作过程</w:t>
      </w:r>
      <w:r w:rsidRPr="00E644F3">
        <w:rPr>
          <w:rFonts w:ascii="汉仪仿宋简" w:eastAsia="汉仪仿宋简" w:hAnsi="Calibri" w:cs="黑体"/>
          <w:sz w:val="28"/>
          <w:szCs w:val="22"/>
          <w14:ligatures w14:val="none"/>
        </w:rPr>
        <w:t>等；</w:t>
      </w:r>
    </w:p>
    <w:p w14:paraId="196F20DF" w14:textId="77777777" w:rsidR="00E644F3" w:rsidRPr="00E644F3" w:rsidRDefault="00E644F3" w:rsidP="00E644F3">
      <w:pPr>
        <w:spacing w:after="0" w:line="360" w:lineRule="auto"/>
        <w:ind w:firstLineChars="200" w:firstLine="562"/>
        <w:jc w:val="both"/>
        <w:rPr>
          <w:rFonts w:ascii="汉仪仿宋简" w:eastAsia="汉仪仿宋简" w:hAnsi="Calibri" w:cs="黑体"/>
          <w:sz w:val="28"/>
          <w:szCs w:val="22"/>
          <w14:ligatures w14:val="none"/>
        </w:rPr>
      </w:pPr>
      <w:r w:rsidRPr="00E644F3">
        <w:rPr>
          <w:rFonts w:ascii="汉仪仿宋简" w:eastAsia="汉仪仿宋简" w:hAnsi="Calibri" w:cs="黑体"/>
          <w:b/>
          <w:bCs/>
          <w:sz w:val="28"/>
          <w:szCs w:val="22"/>
          <w14:ligatures w14:val="none"/>
        </w:rPr>
        <w:t>任务背景：</w:t>
      </w:r>
      <w:r w:rsidRPr="00E644F3">
        <w:rPr>
          <w:rFonts w:ascii="汉仪仿宋简" w:eastAsia="汉仪仿宋简" w:hAnsi="Calibri" w:cs="黑体"/>
          <w:sz w:val="28"/>
          <w:szCs w:val="22"/>
          <w14:ligatures w14:val="none"/>
        </w:rPr>
        <w:t>在生物医学工程领域，低频交变磁场理疗技术作为一种物理治疗手段，其应用日益广泛。绝对磁通变化率是表征该类理疗仪与人体生物电磁场相互作用的一个关键参数，对于评估理疗仪安全性能、研究理疗效用机制以及确保治疗的可重复性具有重要意义。</w:t>
      </w:r>
    </w:p>
    <w:p w14:paraId="574CCCCC" w14:textId="77777777" w:rsidR="00E644F3" w:rsidRPr="00E644F3" w:rsidRDefault="00E644F3" w:rsidP="00E644F3">
      <w:pPr>
        <w:spacing w:after="0" w:line="360" w:lineRule="auto"/>
        <w:ind w:firstLineChars="200" w:firstLine="560"/>
        <w:jc w:val="both"/>
        <w:rPr>
          <w:rFonts w:ascii="汉仪仿宋简" w:eastAsia="汉仪仿宋简" w:hAnsi="Calibri" w:cs="黑体"/>
          <w:sz w:val="28"/>
          <w:szCs w:val="22"/>
          <w14:ligatures w14:val="none"/>
        </w:rPr>
      </w:pPr>
      <w:r w:rsidRPr="00E644F3">
        <w:rPr>
          <w:rFonts w:ascii="汉仪仿宋简" w:eastAsia="汉仪仿宋简" w:hAnsi="Calibri" w:cs="黑体"/>
          <w:sz w:val="28"/>
          <w:szCs w:val="22"/>
          <w14:ligatures w14:val="none"/>
        </w:rPr>
        <w:t>目前，对于该参数的测量，尚缺乏统一、公认的标准方法，导致不同理疗仪之间的数据可比性差，不利于低频交变磁场理疗应用技术交流和产品规范发展。</w:t>
      </w:r>
    </w:p>
    <w:p w14:paraId="38599A62" w14:textId="77777777" w:rsidR="00E644F3" w:rsidRPr="00E644F3" w:rsidRDefault="00E644F3" w:rsidP="00E644F3">
      <w:pPr>
        <w:spacing w:after="0" w:line="360" w:lineRule="auto"/>
        <w:ind w:firstLineChars="200" w:firstLine="562"/>
        <w:jc w:val="both"/>
        <w:rPr>
          <w:rFonts w:ascii="汉仪仿宋简" w:eastAsia="汉仪仿宋简" w:hAnsi="Calibri" w:cs="黑体"/>
          <w:sz w:val="28"/>
          <w:szCs w:val="22"/>
          <w14:ligatures w14:val="none"/>
        </w:rPr>
      </w:pPr>
      <w:r w:rsidRPr="00E644F3">
        <w:rPr>
          <w:rFonts w:ascii="汉仪仿宋简" w:eastAsia="汉仪仿宋简" w:hAnsi="Calibri" w:cs="黑体"/>
          <w:b/>
          <w:bCs/>
          <w:sz w:val="28"/>
          <w:szCs w:val="22"/>
          <w14:ligatures w14:val="none"/>
        </w:rPr>
        <w:t>任务来源：</w:t>
      </w:r>
      <w:r w:rsidRPr="00E644F3">
        <w:rPr>
          <w:rFonts w:ascii="汉仪仿宋简" w:eastAsia="汉仪仿宋简" w:hAnsi="Calibri" w:cs="黑体"/>
          <w:sz w:val="28"/>
          <w:szCs w:val="22"/>
          <w14:ligatures w14:val="none"/>
        </w:rPr>
        <w:t>该任务来源于国家重点研发计划项目</w:t>
      </w:r>
      <w:r w:rsidRPr="00E644F3">
        <w:rPr>
          <w:rFonts w:ascii="汉仪仿宋简" w:eastAsia="汉仪仿宋简" w:hAnsi="Calibri" w:cs="黑体"/>
          <w:sz w:val="28"/>
          <w:szCs w:val="22"/>
          <w14:ligatures w14:val="none"/>
        </w:rPr>
        <w:t>“</w:t>
      </w:r>
      <w:r w:rsidRPr="00E644F3">
        <w:rPr>
          <w:rFonts w:ascii="汉仪仿宋简" w:eastAsia="汉仪仿宋简" w:hAnsi="Calibri" w:cs="黑体"/>
          <w:sz w:val="28"/>
          <w:szCs w:val="22"/>
          <w14:ligatures w14:val="none"/>
        </w:rPr>
        <w:t>医用影像与康复装置用新型强磁材料及应用技术</w:t>
      </w:r>
      <w:r w:rsidRPr="00E644F3">
        <w:rPr>
          <w:rFonts w:ascii="汉仪仿宋简" w:eastAsia="汉仪仿宋简" w:hAnsi="Calibri" w:cs="黑体"/>
          <w:sz w:val="28"/>
          <w:szCs w:val="22"/>
          <w14:ligatures w14:val="none"/>
        </w:rPr>
        <w:t>”</w:t>
      </w:r>
      <w:r w:rsidRPr="00E644F3">
        <w:rPr>
          <w:rFonts w:ascii="汉仪仿宋简" w:eastAsia="汉仪仿宋简" w:hAnsi="Calibri" w:cs="黑体"/>
          <w:sz w:val="28"/>
          <w:szCs w:val="22"/>
          <w14:ligatures w14:val="none"/>
        </w:rPr>
        <w:t>。</w:t>
      </w:r>
    </w:p>
    <w:p w14:paraId="60846722" w14:textId="77777777" w:rsidR="00E644F3" w:rsidRPr="00E644F3" w:rsidRDefault="00E644F3" w:rsidP="00E644F3">
      <w:pPr>
        <w:spacing w:after="0" w:line="360" w:lineRule="auto"/>
        <w:ind w:firstLineChars="200" w:firstLine="562"/>
        <w:jc w:val="both"/>
        <w:rPr>
          <w:rFonts w:ascii="宋体" w:eastAsia="宋体" w:hAnsi="宋体" w:cs="黑体" w:hint="eastAsia"/>
          <w:sz w:val="28"/>
          <w:szCs w:val="22"/>
          <w14:ligatures w14:val="none"/>
        </w:rPr>
      </w:pPr>
      <w:r w:rsidRPr="00E644F3">
        <w:rPr>
          <w:rFonts w:ascii="宋体" w:eastAsia="宋体" w:hAnsi="宋体" w:cs="黑体"/>
          <w:b/>
          <w:bCs/>
          <w:sz w:val="28"/>
          <w:szCs w:val="22"/>
          <w14:ligatures w14:val="none"/>
        </w:rPr>
        <w:t xml:space="preserve">标准编制工作组单位简况: </w:t>
      </w:r>
      <w:r w:rsidRPr="00E644F3">
        <w:rPr>
          <w:rFonts w:ascii="宋体" w:eastAsia="宋体" w:hAnsi="宋体" w:cs="黑体"/>
          <w:sz w:val="28"/>
          <w:szCs w:val="22"/>
          <w14:ligatures w14:val="none"/>
        </w:rPr>
        <w:t>北京大学，北京中科三环高技术股份有限公司，中国科学院合肥物质科学研究院，哈尔滨医科大学附属第一医院，包头市英思特稀磁新材料股份有限公司，北京老年医院，北京大学威海海洋研究院，稀发科技（北京）有限公司，北京辰石科技有限公司，北京新磁悦能科技有限公司，北京恒源磁科技有限公司，河北省沧州市东光县人民医院。</w:t>
      </w:r>
    </w:p>
    <w:p w14:paraId="527572C5" w14:textId="77777777" w:rsidR="00E644F3" w:rsidRPr="00E644F3" w:rsidRDefault="00E644F3" w:rsidP="00E644F3">
      <w:pPr>
        <w:spacing w:after="0" w:line="360" w:lineRule="auto"/>
        <w:ind w:firstLineChars="200" w:firstLine="562"/>
        <w:jc w:val="both"/>
        <w:rPr>
          <w:rFonts w:ascii="汉仪仿宋简" w:eastAsia="汉仪仿宋简" w:hAnsi="Calibri" w:cs="黑体"/>
          <w:b/>
          <w:bCs/>
          <w:sz w:val="28"/>
          <w:szCs w:val="22"/>
          <w14:ligatures w14:val="none"/>
        </w:rPr>
      </w:pPr>
      <w:r w:rsidRPr="00E644F3">
        <w:rPr>
          <w:rFonts w:ascii="汉仪仿宋简" w:eastAsia="汉仪仿宋简" w:hAnsi="Calibri" w:cs="黑体"/>
          <w:b/>
          <w:bCs/>
          <w:sz w:val="28"/>
          <w:szCs w:val="22"/>
          <w14:ligatures w14:val="none"/>
        </w:rPr>
        <w:t>主要工作过程：</w:t>
      </w:r>
      <w:bookmarkStart w:id="0" w:name="_Hlk230704091"/>
      <w:r w:rsidRPr="00E644F3">
        <w:rPr>
          <w:rFonts w:ascii="汉仪仿宋简" w:eastAsia="汉仪仿宋简" w:hAnsi="Calibri" w:cs="黑体"/>
          <w:sz w:val="28"/>
          <w:szCs w:val="22"/>
          <w14:ligatures w14:val="none"/>
        </w:rPr>
        <w:t>北京大学联合北京中科三环高技术股份有限公司、中国科学院合肥物质科学研究院、哈尔滨医科大学附属第一医院、包</w:t>
      </w:r>
      <w:r w:rsidRPr="00E644F3">
        <w:rPr>
          <w:rFonts w:ascii="汉仪仿宋简" w:eastAsia="汉仪仿宋简" w:hAnsi="Calibri" w:cs="黑体"/>
          <w:sz w:val="28"/>
          <w:szCs w:val="22"/>
          <w14:ligatures w14:val="none"/>
        </w:rPr>
        <w:lastRenderedPageBreak/>
        <w:t>头市英思特稀磁新材料股份有限公司、北京老年医院、北京大学威海海洋研究院、稀发科技（北京）有限公司、北京辰石科技有限公司、北京新磁悦能科技有限公司、北京恒源磁科技有限公司和河北省沧州市东光县人民医院</w:t>
      </w:r>
      <w:bookmarkEnd w:id="0"/>
      <w:r w:rsidRPr="00E644F3">
        <w:rPr>
          <w:rFonts w:ascii="汉仪仿宋简" w:eastAsia="汉仪仿宋简" w:hAnsi="Calibri" w:cs="黑体"/>
          <w:sz w:val="28"/>
          <w:szCs w:val="22"/>
          <w14:ligatures w14:val="none"/>
        </w:rPr>
        <w:t>首先开发了便携式轻量化的理疗设备，在此基础上讨论并最终形成了低频交变磁场理疗仪绝对磁通变化率测量方法的标准。</w:t>
      </w:r>
    </w:p>
    <w:p w14:paraId="7EC0CD39" w14:textId="77777777" w:rsidR="00E644F3" w:rsidRPr="00E644F3" w:rsidRDefault="00E644F3" w:rsidP="00E644F3">
      <w:pPr>
        <w:spacing w:after="0" w:line="360" w:lineRule="auto"/>
        <w:jc w:val="both"/>
        <w:rPr>
          <w:rFonts w:ascii="宋体" w:eastAsia="宋体" w:hAnsi="宋体" w:cs="黑体" w:hint="eastAsia"/>
          <w:b/>
          <w:kern w:val="0"/>
          <w:sz w:val="30"/>
          <w:szCs w:val="30"/>
          <w14:ligatures w14:val="none"/>
        </w:rPr>
      </w:pPr>
      <w:r w:rsidRPr="00E644F3">
        <w:rPr>
          <w:rFonts w:ascii="宋体" w:eastAsia="宋体" w:hAnsi="宋体" w:cs="黑体"/>
          <w:b/>
          <w:kern w:val="0"/>
          <w:sz w:val="30"/>
          <w:szCs w:val="30"/>
          <w14:ligatures w14:val="none"/>
        </w:rPr>
        <w:t>二、标准编制原则</w:t>
      </w:r>
    </w:p>
    <w:p w14:paraId="458E05DC" w14:textId="77777777" w:rsidR="00E644F3" w:rsidRPr="00E644F3" w:rsidRDefault="00E644F3" w:rsidP="00E644F3">
      <w:pPr>
        <w:spacing w:after="0" w:line="360" w:lineRule="auto"/>
        <w:ind w:firstLineChars="200" w:firstLine="560"/>
        <w:jc w:val="both"/>
        <w:rPr>
          <w:rFonts w:ascii="宋体" w:eastAsia="宋体" w:hAnsi="宋体" w:cs="黑体" w:hint="eastAsia"/>
          <w:bCs/>
          <w:kern w:val="0"/>
          <w:sz w:val="28"/>
          <w:szCs w:val="28"/>
          <w14:ligatures w14:val="none"/>
        </w:rPr>
      </w:pPr>
      <w:r w:rsidRPr="00E644F3">
        <w:rPr>
          <w:rFonts w:ascii="宋体" w:eastAsia="宋体" w:hAnsi="宋体" w:cs="黑体"/>
          <w:bCs/>
          <w:kern w:val="0"/>
          <w:sz w:val="28"/>
          <w:szCs w:val="28"/>
          <w14:ligatures w14:val="none"/>
        </w:rPr>
        <w:t>本文件按照 GB/T 1.1—2020《标准化工作导则 第1部分：标准化文件的结构和起草规则》的规定起草。制定本文件，旨在确立低频交变磁场理疗仪绝对磁通变化率的测量方法。通过规定测量原理、测量理疗仪、测量步骤和测量结果表述，提高磁通变化率参数的准确性和一致性，从而支持相关产品的研发、质量评价。</w:t>
      </w:r>
    </w:p>
    <w:p w14:paraId="74839007" w14:textId="77777777" w:rsidR="00E644F3" w:rsidRPr="00E644F3" w:rsidRDefault="00E644F3" w:rsidP="00E644F3">
      <w:pPr>
        <w:spacing w:after="0" w:line="360" w:lineRule="auto"/>
        <w:jc w:val="both"/>
        <w:rPr>
          <w:rFonts w:ascii="宋体" w:eastAsia="宋体" w:hAnsi="宋体" w:cs="黑体" w:hint="eastAsia"/>
          <w:b/>
          <w:kern w:val="0"/>
          <w:sz w:val="30"/>
          <w:szCs w:val="30"/>
          <w14:ligatures w14:val="none"/>
        </w:rPr>
      </w:pPr>
      <w:r w:rsidRPr="00E644F3">
        <w:rPr>
          <w:rFonts w:ascii="宋体" w:eastAsia="宋体" w:hAnsi="宋体" w:cs="黑体"/>
          <w:b/>
          <w:kern w:val="0"/>
          <w:sz w:val="30"/>
          <w:szCs w:val="30"/>
          <w14:ligatures w14:val="none"/>
        </w:rPr>
        <w:t>三、标准主要技术内容</w:t>
      </w:r>
    </w:p>
    <w:p w14:paraId="763944D7" w14:textId="77777777" w:rsidR="00E644F3" w:rsidRPr="00E644F3" w:rsidRDefault="00E644F3" w:rsidP="00E644F3">
      <w:pPr>
        <w:spacing w:after="0" w:line="360" w:lineRule="auto"/>
        <w:ind w:firstLineChars="200" w:firstLine="560"/>
        <w:jc w:val="both"/>
        <w:rPr>
          <w:rFonts w:ascii="宋体" w:eastAsia="宋体" w:hAnsi="宋体" w:cs="黑体" w:hint="eastAsia"/>
          <w:sz w:val="28"/>
          <w:szCs w:val="22"/>
          <w14:ligatures w14:val="none"/>
        </w:rPr>
      </w:pPr>
      <w:r w:rsidRPr="00E644F3">
        <w:rPr>
          <w:rFonts w:ascii="宋体" w:eastAsia="宋体" w:hAnsi="宋体" w:cs="黑体"/>
          <w:sz w:val="28"/>
          <w:szCs w:val="22"/>
          <w14:ligatures w14:val="none"/>
        </w:rPr>
        <w:t>主要包括适用范围、方法原理、主要技术及性能指标、主要实验、检验规则、数据分析等</w:t>
      </w:r>
    </w:p>
    <w:p w14:paraId="0E12E651" w14:textId="5E63B105" w:rsidR="00E644F3" w:rsidRPr="00E644F3" w:rsidRDefault="00E644F3" w:rsidP="00D141B6">
      <w:pPr>
        <w:spacing w:after="0" w:line="360" w:lineRule="auto"/>
        <w:ind w:firstLineChars="200" w:firstLine="562"/>
        <w:jc w:val="both"/>
        <w:rPr>
          <w:rFonts w:ascii="宋体" w:eastAsia="宋体" w:hAnsi="宋体" w:cs="黑体" w:hint="eastAsia"/>
          <w:sz w:val="28"/>
          <w:szCs w:val="22"/>
          <w14:ligatures w14:val="none"/>
        </w:rPr>
      </w:pPr>
      <w:r w:rsidRPr="00E644F3">
        <w:rPr>
          <w:rFonts w:ascii="宋体" w:eastAsia="宋体" w:hAnsi="宋体" w:cs="黑体"/>
          <w:b/>
          <w:bCs/>
          <w:sz w:val="28"/>
          <w:szCs w:val="22"/>
          <w14:ligatures w14:val="none"/>
        </w:rPr>
        <w:t>适用范围：</w:t>
      </w:r>
      <w:r w:rsidR="00D141B6" w:rsidRPr="00D141B6">
        <w:rPr>
          <w:rFonts w:ascii="宋体" w:eastAsia="宋体" w:hAnsi="宋体" w:cs="黑体" w:hint="eastAsia"/>
          <w:sz w:val="28"/>
          <w:szCs w:val="22"/>
          <w14:ligatures w14:val="none"/>
        </w:rPr>
        <w:t>本文件描述了由钕铁硼、钐钴、钐铁氮和钕铁氮等永磁体构成的低频交变磁场理疗仪（以下简称“理疗仪”）工作表面及一定高度位置上的绝对磁通变化率的测量方法。本文件适用于通过旋转磁极产生低频交变磁场的理疗仪。</w:t>
      </w:r>
    </w:p>
    <w:p w14:paraId="061A6ECC" w14:textId="77777777" w:rsidR="00E644F3" w:rsidRPr="00E644F3" w:rsidRDefault="00E644F3" w:rsidP="00E644F3">
      <w:pPr>
        <w:spacing w:after="0" w:line="360" w:lineRule="auto"/>
        <w:ind w:firstLineChars="200" w:firstLine="562"/>
        <w:jc w:val="both"/>
        <w:rPr>
          <w:rFonts w:ascii="宋体" w:eastAsia="宋体" w:hAnsi="宋体" w:cs="黑体" w:hint="eastAsia"/>
          <w:sz w:val="28"/>
          <w:szCs w:val="22"/>
          <w14:ligatures w14:val="none"/>
        </w:rPr>
      </w:pPr>
      <w:r w:rsidRPr="00E644F3">
        <w:rPr>
          <w:rFonts w:ascii="宋体" w:eastAsia="宋体" w:hAnsi="宋体" w:cs="黑体"/>
          <w:b/>
          <w:bCs/>
          <w:sz w:val="28"/>
          <w:szCs w:val="22"/>
          <w14:ligatures w14:val="none"/>
        </w:rPr>
        <w:t>方法原理：</w:t>
      </w:r>
      <w:r w:rsidRPr="00E644F3">
        <w:rPr>
          <w:rFonts w:ascii="宋体" w:eastAsia="宋体" w:hAnsi="宋体" w:cs="黑体"/>
          <w:sz w:val="28"/>
          <w:szCs w:val="22"/>
          <w14:ligatures w14:val="none"/>
        </w:rPr>
        <w:t>采用由磁通计与测量线圈组成的测量系统，在理疗仪工作区域面积S上方的一定高度，测量磁极盘磁极对应区域的静态磁通密度B。根据理疗仪运行时的转速计算磁极变化频率，再计算得到</w:t>
      </w:r>
      <w:r w:rsidRPr="00E644F3">
        <w:rPr>
          <w:rFonts w:ascii="宋体" w:eastAsia="宋体" w:hAnsi="宋体" w:cs="黑体"/>
          <w:sz w:val="28"/>
          <w:szCs w:val="22"/>
          <w14:ligatures w14:val="none"/>
        </w:rPr>
        <w:lastRenderedPageBreak/>
        <w:t>该工作区域内的绝对磁通变化率。</w:t>
      </w:r>
    </w:p>
    <w:p w14:paraId="3F193285" w14:textId="77777777" w:rsidR="00E644F3" w:rsidRPr="00E644F3" w:rsidRDefault="00E644F3" w:rsidP="00E644F3">
      <w:pPr>
        <w:spacing w:after="0" w:line="360" w:lineRule="auto"/>
        <w:ind w:firstLineChars="200" w:firstLine="562"/>
        <w:jc w:val="both"/>
        <w:rPr>
          <w:rFonts w:ascii="宋体" w:eastAsia="宋体" w:hAnsi="宋体" w:cs="黑体" w:hint="eastAsia"/>
          <w:b/>
          <w:bCs/>
          <w:sz w:val="28"/>
          <w:szCs w:val="22"/>
          <w14:ligatures w14:val="none"/>
        </w:rPr>
      </w:pPr>
      <w:r w:rsidRPr="00E644F3">
        <w:rPr>
          <w:rFonts w:ascii="宋体" w:eastAsia="宋体" w:hAnsi="宋体" w:cs="黑体"/>
          <w:b/>
          <w:bCs/>
          <w:sz w:val="28"/>
          <w:szCs w:val="22"/>
          <w14:ligatures w14:val="none"/>
        </w:rPr>
        <w:t>主要技术及性能指标：</w:t>
      </w:r>
    </w:p>
    <w:p w14:paraId="44B3EAD0" w14:textId="77777777" w:rsidR="00E644F3" w:rsidRPr="00E644F3" w:rsidRDefault="00E644F3" w:rsidP="00E644F3">
      <w:pPr>
        <w:spacing w:after="0" w:line="360" w:lineRule="auto"/>
        <w:ind w:firstLineChars="200" w:firstLine="560"/>
        <w:jc w:val="both"/>
        <w:rPr>
          <w:rFonts w:ascii="宋体" w:eastAsia="宋体" w:hAnsi="宋体" w:cs="黑体" w:hint="eastAsia"/>
          <w:sz w:val="28"/>
          <w:szCs w:val="22"/>
          <w14:ligatures w14:val="none"/>
        </w:rPr>
      </w:pPr>
      <w:r w:rsidRPr="00E644F3">
        <w:rPr>
          <w:rFonts w:ascii="宋体" w:eastAsia="宋体" w:hAnsi="宋体" w:cs="黑体"/>
          <w:sz w:val="28"/>
          <w:szCs w:val="22"/>
          <w14:ligatures w14:val="none"/>
        </w:rPr>
        <w:t>理疗仪工作表面：理疗仪用于治疗的区域表面，该表面下方通常对应理疗仪的磁极盘。</w:t>
      </w:r>
    </w:p>
    <w:p w14:paraId="454406E1" w14:textId="77777777" w:rsidR="00E644F3" w:rsidRPr="00E644F3" w:rsidRDefault="00E644F3" w:rsidP="00E644F3">
      <w:pPr>
        <w:spacing w:after="0" w:line="360" w:lineRule="auto"/>
        <w:ind w:firstLineChars="200" w:firstLine="560"/>
        <w:jc w:val="both"/>
        <w:rPr>
          <w:rFonts w:ascii="宋体" w:eastAsia="宋体" w:hAnsi="宋体" w:cs="黑体" w:hint="eastAsia"/>
          <w:sz w:val="28"/>
          <w:szCs w:val="22"/>
          <w14:ligatures w14:val="none"/>
        </w:rPr>
      </w:pPr>
      <w:r w:rsidRPr="00E644F3">
        <w:rPr>
          <w:rFonts w:ascii="宋体" w:eastAsia="宋体" w:hAnsi="宋体" w:cs="黑体"/>
          <w:sz w:val="28"/>
          <w:szCs w:val="22"/>
          <w14:ligatures w14:val="none"/>
        </w:rPr>
        <w:t>静态磁通密度：理疗仪处于静止状态时，在距其工作表面一定高度处的磁通密度，单位为高斯（Gs）。</w:t>
      </w:r>
    </w:p>
    <w:p w14:paraId="5DC8ACFE" w14:textId="77777777" w:rsidR="00E644F3" w:rsidRPr="00E644F3" w:rsidRDefault="00E644F3" w:rsidP="00E644F3">
      <w:pPr>
        <w:spacing w:after="0" w:line="360" w:lineRule="auto"/>
        <w:ind w:firstLineChars="200" w:firstLine="560"/>
        <w:jc w:val="both"/>
        <w:rPr>
          <w:rFonts w:ascii="宋体" w:eastAsia="宋体" w:hAnsi="宋体" w:cs="黑体" w:hint="eastAsia"/>
          <w:sz w:val="28"/>
          <w:szCs w:val="22"/>
          <w14:ligatures w14:val="none"/>
        </w:rPr>
      </w:pPr>
      <w:r w:rsidRPr="00E644F3">
        <w:rPr>
          <w:rFonts w:ascii="宋体" w:eastAsia="宋体" w:hAnsi="宋体" w:cs="黑体"/>
          <w:sz w:val="28"/>
          <w:szCs w:val="22"/>
          <w14:ligatures w14:val="none"/>
        </w:rPr>
        <w:t>磁极数：理疗仪磁极盘旋转一圈时，在工作表面观测点处检测到的磁通正负峰值的数量和。</w:t>
      </w:r>
    </w:p>
    <w:p w14:paraId="76A18282" w14:textId="77777777" w:rsidR="00E644F3" w:rsidRPr="00E644F3" w:rsidRDefault="00E644F3" w:rsidP="00E644F3">
      <w:pPr>
        <w:spacing w:after="0" w:line="360" w:lineRule="auto"/>
        <w:ind w:firstLineChars="200" w:firstLine="560"/>
        <w:jc w:val="both"/>
        <w:rPr>
          <w:rFonts w:ascii="宋体" w:eastAsia="宋体" w:hAnsi="宋体" w:cs="黑体" w:hint="eastAsia"/>
          <w:sz w:val="28"/>
          <w:szCs w:val="22"/>
          <w14:ligatures w14:val="none"/>
        </w:rPr>
      </w:pPr>
      <w:r w:rsidRPr="00E644F3">
        <w:rPr>
          <w:rFonts w:ascii="宋体" w:eastAsia="宋体" w:hAnsi="宋体" w:cs="黑体"/>
          <w:sz w:val="28"/>
          <w:szCs w:val="22"/>
          <w14:ligatures w14:val="none"/>
        </w:rPr>
        <w:t>磁极变化频率：磁极盘以一定转度旋转时，单位时间内在理疗仪工作表面观测点检测到的磁通正负峰值的数量和；其数值等于转速与磁极数的乘积，单位为赫兹(Hz)。</w:t>
      </w:r>
    </w:p>
    <w:p w14:paraId="2D18A732" w14:textId="77777777" w:rsidR="00E644F3" w:rsidRPr="00E644F3" w:rsidRDefault="00E644F3" w:rsidP="00E644F3">
      <w:pPr>
        <w:spacing w:after="0" w:line="360" w:lineRule="auto"/>
        <w:ind w:firstLineChars="200" w:firstLine="560"/>
        <w:jc w:val="both"/>
        <w:rPr>
          <w:rFonts w:ascii="宋体" w:eastAsia="宋体" w:hAnsi="宋体" w:cs="黑体" w:hint="eastAsia"/>
          <w:sz w:val="28"/>
          <w:szCs w:val="22"/>
          <w14:ligatures w14:val="none"/>
        </w:rPr>
      </w:pPr>
      <w:r w:rsidRPr="00E644F3">
        <w:rPr>
          <w:rFonts w:ascii="宋体" w:eastAsia="宋体" w:hAnsi="宋体" w:cs="黑体"/>
          <w:sz w:val="28"/>
          <w:szCs w:val="22"/>
          <w14:ligatures w14:val="none"/>
        </w:rPr>
        <w:t>理疗仪工作区域面积：理疗仪磁极盘上单个磁极对应的产生特定磁疗效果的工作区域。通常由理疗仪制造商在其产品说明书中规定工作区域面积S，单位为平方厘米（cm</w:t>
      </w:r>
      <w:r w:rsidRPr="00E644F3">
        <w:rPr>
          <w:rFonts w:ascii="宋体" w:eastAsia="宋体" w:hAnsi="宋体" w:cs="黑体"/>
          <w:sz w:val="28"/>
          <w:szCs w:val="22"/>
          <w:vertAlign w:val="superscript"/>
          <w14:ligatures w14:val="none"/>
        </w:rPr>
        <w:t>2</w:t>
      </w:r>
      <w:r w:rsidRPr="00E644F3">
        <w:rPr>
          <w:rFonts w:ascii="宋体" w:eastAsia="宋体" w:hAnsi="宋体" w:cs="黑体"/>
          <w:sz w:val="28"/>
          <w:szCs w:val="22"/>
          <w14:ligatures w14:val="none"/>
        </w:rPr>
        <w:t>）。</w:t>
      </w:r>
    </w:p>
    <w:p w14:paraId="25D2E748" w14:textId="77777777" w:rsidR="00E644F3" w:rsidRPr="00E644F3" w:rsidRDefault="00E644F3" w:rsidP="00E644F3">
      <w:pPr>
        <w:spacing w:after="0" w:line="360" w:lineRule="auto"/>
        <w:ind w:firstLineChars="200" w:firstLine="560"/>
        <w:jc w:val="both"/>
        <w:rPr>
          <w:rFonts w:ascii="宋体" w:eastAsia="宋体" w:hAnsi="宋体" w:cs="黑体" w:hint="eastAsia"/>
          <w:sz w:val="28"/>
          <w:szCs w:val="22"/>
          <w14:ligatures w14:val="none"/>
        </w:rPr>
      </w:pPr>
      <w:r w:rsidRPr="00E644F3">
        <w:rPr>
          <w:rFonts w:ascii="宋体" w:eastAsia="宋体" w:hAnsi="宋体" w:cs="黑体"/>
          <w:sz w:val="28"/>
          <w:szCs w:val="22"/>
          <w14:ligatures w14:val="none"/>
        </w:rPr>
        <w:t>绝对磁通变化率Q：单位时间内通过理疗仪工作表面一定高度处指定工作区域的磁通量变化累计量，单位为麦克斯韦每秒（Mx/s）。</w:t>
      </w:r>
    </w:p>
    <w:p w14:paraId="26FF7EE3" w14:textId="77777777" w:rsidR="00E644F3" w:rsidRPr="00E644F3" w:rsidRDefault="00E644F3" w:rsidP="00E644F3">
      <w:pPr>
        <w:spacing w:after="0" w:line="360" w:lineRule="auto"/>
        <w:ind w:firstLineChars="200" w:firstLine="562"/>
        <w:jc w:val="both"/>
        <w:rPr>
          <w:rFonts w:ascii="宋体" w:eastAsia="宋体" w:hAnsi="宋体" w:cs="黑体" w:hint="eastAsia"/>
          <w:b/>
          <w:bCs/>
          <w:sz w:val="28"/>
          <w:szCs w:val="22"/>
          <w14:ligatures w14:val="none"/>
        </w:rPr>
      </w:pPr>
      <w:r w:rsidRPr="00E644F3">
        <w:rPr>
          <w:rFonts w:ascii="宋体" w:eastAsia="宋体" w:hAnsi="宋体" w:cs="黑体"/>
          <w:b/>
          <w:bCs/>
          <w:sz w:val="28"/>
          <w:szCs w:val="22"/>
          <w14:ligatures w14:val="none"/>
        </w:rPr>
        <w:t>主要实验：</w:t>
      </w:r>
    </w:p>
    <w:p w14:paraId="32B39A1D" w14:textId="77777777" w:rsidR="00E644F3" w:rsidRPr="00E644F3" w:rsidRDefault="00E644F3" w:rsidP="00E644F3">
      <w:pPr>
        <w:spacing w:after="0" w:line="360" w:lineRule="auto"/>
        <w:ind w:firstLineChars="200" w:firstLine="560"/>
        <w:jc w:val="both"/>
        <w:rPr>
          <w:rFonts w:ascii="宋体" w:eastAsia="宋体" w:hAnsi="宋体" w:cs="黑体" w:hint="eastAsia"/>
          <w:sz w:val="28"/>
          <w:szCs w:val="22"/>
          <w14:ligatures w14:val="none"/>
        </w:rPr>
      </w:pPr>
      <w:r w:rsidRPr="00E644F3">
        <w:rPr>
          <w:rFonts w:ascii="宋体" w:eastAsia="宋体" w:hAnsi="宋体" w:cs="黑体"/>
          <w:sz w:val="28"/>
          <w:szCs w:val="22"/>
          <w14:ligatures w14:val="none"/>
        </w:rPr>
        <w:t>依据理疗仪工作区域面积大小确定重复测量次数。工作区域直径不大于在3 cm时，建议在区域内任取三点各测一次；工作区域直径在3 cm以上的，宜取五点各测一次。若理疗仪制造商未提供工作区域面积参数，宜在工作表面中心选直径为3 cm区域测量。</w:t>
      </w:r>
    </w:p>
    <w:p w14:paraId="2F2C2799" w14:textId="77777777" w:rsidR="00E644F3" w:rsidRPr="00E644F3" w:rsidRDefault="00E644F3" w:rsidP="00E644F3">
      <w:pPr>
        <w:spacing w:after="0" w:line="360" w:lineRule="auto"/>
        <w:ind w:firstLineChars="200" w:firstLine="562"/>
        <w:jc w:val="both"/>
        <w:rPr>
          <w:rFonts w:ascii="宋体" w:eastAsia="宋体" w:hAnsi="宋体" w:cs="黑体" w:hint="eastAsia"/>
          <w:b/>
          <w:bCs/>
          <w:sz w:val="28"/>
          <w:szCs w:val="22"/>
          <w14:ligatures w14:val="none"/>
        </w:rPr>
      </w:pPr>
    </w:p>
    <w:p w14:paraId="4BF7E2FC" w14:textId="77777777" w:rsidR="00E644F3" w:rsidRPr="00E644F3" w:rsidRDefault="00E644F3" w:rsidP="00E644F3">
      <w:pPr>
        <w:spacing w:after="0" w:line="360" w:lineRule="auto"/>
        <w:ind w:firstLineChars="200" w:firstLine="562"/>
        <w:jc w:val="both"/>
        <w:rPr>
          <w:rFonts w:ascii="宋体" w:eastAsia="宋体" w:hAnsi="宋体" w:cs="黑体" w:hint="eastAsia"/>
          <w:b/>
          <w:bCs/>
          <w:sz w:val="28"/>
          <w:szCs w:val="22"/>
          <w14:ligatures w14:val="none"/>
        </w:rPr>
      </w:pPr>
      <w:r w:rsidRPr="00E644F3">
        <w:rPr>
          <w:rFonts w:ascii="宋体" w:eastAsia="宋体" w:hAnsi="宋体" w:cs="黑体"/>
          <w:b/>
          <w:bCs/>
          <w:sz w:val="28"/>
          <w:szCs w:val="22"/>
          <w14:ligatures w14:val="none"/>
        </w:rPr>
        <w:lastRenderedPageBreak/>
        <w:t>检验规则：</w:t>
      </w:r>
    </w:p>
    <w:p w14:paraId="7FCBC58B" w14:textId="77777777" w:rsidR="00E644F3" w:rsidRPr="00E644F3" w:rsidRDefault="00E644F3" w:rsidP="00E644F3">
      <w:pPr>
        <w:snapToGrid w:val="0"/>
        <w:spacing w:after="0" w:line="360" w:lineRule="auto"/>
        <w:ind w:firstLineChars="200" w:firstLine="560"/>
        <w:jc w:val="both"/>
        <w:rPr>
          <w:rFonts w:ascii="宋体" w:eastAsia="宋体" w:hAnsi="宋体" w:cs="黑体" w:hint="eastAsia"/>
          <w:sz w:val="28"/>
          <w:szCs w:val="22"/>
          <w14:ligatures w14:val="none"/>
        </w:rPr>
      </w:pPr>
      <w:r w:rsidRPr="00E644F3">
        <w:rPr>
          <w:rFonts w:ascii="宋体" w:eastAsia="宋体" w:hAnsi="宋体" w:cs="黑体"/>
          <w:sz w:val="28"/>
          <w:szCs w:val="22"/>
          <w14:ligatures w14:val="none"/>
        </w:rPr>
        <w:t>磁极盘上单个磁极在理疗仪工作区域产生的平均静态磁通密度与探测线圈面积、测试垫块高度、磁极中心定位偏差、探测线圈水平度、测试区域面积大小和重复测量取点有关；由于工作区的磁场并不均匀，在工作区域内不同点测量的磁通密度极差可能达10%以上，但不会超过20%。</w:t>
      </w:r>
    </w:p>
    <w:p w14:paraId="47666A32" w14:textId="77777777" w:rsidR="00E644F3" w:rsidRPr="00E644F3" w:rsidRDefault="00E644F3" w:rsidP="00E644F3">
      <w:pPr>
        <w:snapToGrid w:val="0"/>
        <w:spacing w:after="0" w:line="360" w:lineRule="auto"/>
        <w:ind w:firstLineChars="200" w:firstLine="560"/>
        <w:jc w:val="both"/>
        <w:rPr>
          <w:rFonts w:ascii="宋体" w:eastAsia="宋体" w:hAnsi="宋体" w:cs="黑体" w:hint="eastAsia"/>
          <w:sz w:val="28"/>
          <w:szCs w:val="22"/>
          <w14:ligatures w14:val="none"/>
        </w:rPr>
      </w:pPr>
      <w:r w:rsidRPr="00E644F3">
        <w:rPr>
          <w:rFonts w:ascii="宋体" w:eastAsia="宋体" w:hAnsi="宋体" w:cs="黑体"/>
          <w:sz w:val="28"/>
          <w:szCs w:val="22"/>
          <w14:ligatures w14:val="none"/>
        </w:rPr>
        <w:t>在测试条件相同情况下，理疗仪所有磁极平均静态平均静态磁通密度和绝对磁通变化率的再现性偏差一般不超过10%。</w:t>
      </w:r>
    </w:p>
    <w:p w14:paraId="3F04CE04" w14:textId="77777777" w:rsidR="00E644F3" w:rsidRPr="00E644F3" w:rsidRDefault="00E644F3" w:rsidP="00E644F3">
      <w:pPr>
        <w:spacing w:after="0" w:line="360" w:lineRule="auto"/>
        <w:ind w:firstLineChars="200" w:firstLine="562"/>
        <w:jc w:val="both"/>
        <w:rPr>
          <w:rFonts w:ascii="宋体" w:eastAsia="宋体" w:hAnsi="宋体" w:cs="黑体" w:hint="eastAsia"/>
          <w:b/>
          <w:bCs/>
          <w:sz w:val="28"/>
          <w:szCs w:val="22"/>
          <w14:ligatures w14:val="none"/>
        </w:rPr>
      </w:pPr>
      <w:r w:rsidRPr="00E644F3">
        <w:rPr>
          <w:rFonts w:ascii="宋体" w:eastAsia="宋体" w:hAnsi="宋体" w:cs="黑体"/>
          <w:b/>
          <w:bCs/>
          <w:sz w:val="28"/>
          <w:szCs w:val="22"/>
          <w14:ligatures w14:val="none"/>
        </w:rPr>
        <w:t>数据分析：</w:t>
      </w:r>
    </w:p>
    <w:p w14:paraId="36603EBA" w14:textId="77777777" w:rsidR="00E644F3" w:rsidRPr="00E644F3" w:rsidRDefault="00E644F3" w:rsidP="00E644F3">
      <w:pPr>
        <w:snapToGrid w:val="0"/>
        <w:spacing w:beforeLines="50" w:before="156" w:afterLines="50" w:after="156" w:line="300" w:lineRule="auto"/>
        <w:ind w:firstLineChars="200" w:firstLine="560"/>
        <w:jc w:val="both"/>
        <w:rPr>
          <w:rFonts w:ascii="宋体" w:eastAsia="宋体" w:hAnsi="宋体" w:cs="黑体" w:hint="eastAsia"/>
          <w:sz w:val="28"/>
          <w:szCs w:val="28"/>
          <w14:ligatures w14:val="none"/>
        </w:rPr>
      </w:pPr>
      <w:r w:rsidRPr="00E644F3">
        <w:rPr>
          <w:rFonts w:ascii="宋体" w:eastAsia="宋体" w:hAnsi="宋体" w:cs="黑体"/>
          <w:sz w:val="28"/>
          <w:szCs w:val="28"/>
          <w14:ligatures w14:val="none"/>
        </w:rPr>
        <w:t>数据首先通过测试获得，测试包括运用特斯拉计测量“动态磁场装置的单极静态下的磁感应强度”、确定动态磁场极性变化频率值、计算异极单次交替绝对磁通变化值、获得绝对磁通变化率。</w:t>
      </w:r>
    </w:p>
    <w:p w14:paraId="25534628" w14:textId="77777777" w:rsidR="00E644F3" w:rsidRPr="00E644F3" w:rsidRDefault="00E644F3" w:rsidP="00E644F3">
      <w:pPr>
        <w:numPr>
          <w:ilvl w:val="1"/>
          <w:numId w:val="1"/>
        </w:numPr>
        <w:adjustRightInd w:val="0"/>
        <w:snapToGrid w:val="0"/>
        <w:spacing w:beforeLines="50" w:before="156" w:afterLines="50" w:after="156" w:line="300" w:lineRule="auto"/>
        <w:jc w:val="both"/>
        <w:rPr>
          <w:rFonts w:ascii="Calibri" w:eastAsia="宋体" w:hAnsi="Calibri" w:cs="黑体"/>
          <w:sz w:val="28"/>
          <w:szCs w:val="28"/>
          <w14:ligatures w14:val="none"/>
        </w:rPr>
      </w:pPr>
      <w:r w:rsidRPr="00E644F3">
        <w:rPr>
          <w:rFonts w:ascii="Calibri" w:eastAsia="宋体" w:hAnsi="Calibri" w:cs="黑体"/>
          <w:sz w:val="28"/>
          <w:szCs w:val="28"/>
          <w14:ligatures w14:val="none"/>
        </w:rPr>
        <w:t>单极静态表磁绝对值测试：</w:t>
      </w:r>
    </w:p>
    <w:p w14:paraId="06B7252E" w14:textId="77777777" w:rsidR="00E644F3" w:rsidRPr="00E644F3" w:rsidRDefault="00E644F3" w:rsidP="00E644F3">
      <w:pPr>
        <w:adjustRightInd w:val="0"/>
        <w:snapToGrid w:val="0"/>
        <w:spacing w:beforeLines="50" w:before="156" w:afterLines="50" w:after="156" w:line="300" w:lineRule="auto"/>
        <w:ind w:firstLineChars="200" w:firstLine="560"/>
        <w:jc w:val="both"/>
        <w:rPr>
          <w:rFonts w:ascii="宋体" w:eastAsia="宋体" w:hAnsi="宋体" w:cs="黑体" w:hint="eastAsia"/>
          <w:sz w:val="28"/>
          <w:szCs w:val="28"/>
          <w14:ligatures w14:val="none"/>
        </w:rPr>
      </w:pPr>
      <w:r w:rsidRPr="00E644F3">
        <w:rPr>
          <w:rFonts w:ascii="宋体" w:eastAsia="宋体" w:hAnsi="宋体" w:cs="黑体"/>
          <w:sz w:val="28"/>
          <w:szCs w:val="28"/>
          <w14:ligatures w14:val="none"/>
        </w:rPr>
        <w:t>1）在仪器工作区的中心位置取中心点，规定测试核心位置：在中心点为圆心，直径为3cm的圆形区域内进行测试（面积约为：S=3.14×1.5×1.5=7.07 cm</w:t>
      </w:r>
      <w:r w:rsidRPr="00E644F3">
        <w:rPr>
          <w:rFonts w:ascii="宋体" w:eastAsia="宋体" w:hAnsi="宋体" w:cs="黑体"/>
          <w:sz w:val="28"/>
          <w:szCs w:val="28"/>
          <w:vertAlign w:val="superscript"/>
          <w14:ligatures w14:val="none"/>
        </w:rPr>
        <w:t>2</w:t>
      </w:r>
      <w:r w:rsidRPr="00E644F3">
        <w:rPr>
          <w:rFonts w:ascii="宋体" w:eastAsia="宋体" w:hAnsi="宋体" w:cs="黑体"/>
          <w:sz w:val="28"/>
          <w:szCs w:val="28"/>
          <w14:ligatures w14:val="none"/>
        </w:rPr>
        <w:t>）。</w:t>
      </w:r>
    </w:p>
    <w:p w14:paraId="3B1A157A" w14:textId="77777777" w:rsidR="00E644F3" w:rsidRPr="00E644F3" w:rsidRDefault="00E644F3" w:rsidP="00E644F3">
      <w:pPr>
        <w:adjustRightInd w:val="0"/>
        <w:snapToGrid w:val="0"/>
        <w:spacing w:beforeLines="50" w:before="156" w:afterLines="50" w:after="156" w:line="300" w:lineRule="auto"/>
        <w:ind w:firstLineChars="200" w:firstLine="560"/>
        <w:jc w:val="both"/>
        <w:rPr>
          <w:rFonts w:ascii="宋体" w:eastAsia="宋体" w:hAnsi="宋体" w:cs="黑体" w:hint="eastAsia"/>
          <w:sz w:val="28"/>
          <w:szCs w:val="28"/>
          <w14:ligatures w14:val="none"/>
        </w:rPr>
      </w:pPr>
      <w:r w:rsidRPr="00E644F3">
        <w:rPr>
          <w:rFonts w:ascii="宋体" w:eastAsia="宋体" w:hAnsi="宋体" w:cs="黑体"/>
          <w:sz w:val="28"/>
          <w:szCs w:val="28"/>
          <w14:ligatures w14:val="none"/>
        </w:rPr>
        <w:t>2）手动转动组合磁场磁极盘，使磁极盘上任意一极双磁头顶点连线的中点，对准核心位置中心点。</w:t>
      </w:r>
    </w:p>
    <w:p w14:paraId="72B6B2E6" w14:textId="77777777" w:rsidR="00E644F3" w:rsidRPr="00E644F3" w:rsidRDefault="00E644F3" w:rsidP="00E644F3">
      <w:pPr>
        <w:adjustRightInd w:val="0"/>
        <w:snapToGrid w:val="0"/>
        <w:spacing w:beforeLines="50" w:before="156" w:afterLines="50" w:after="156" w:line="300" w:lineRule="auto"/>
        <w:ind w:firstLineChars="200" w:firstLine="560"/>
        <w:jc w:val="both"/>
        <w:rPr>
          <w:rFonts w:ascii="宋体" w:eastAsia="宋体" w:hAnsi="宋体" w:cs="黑体" w:hint="eastAsia"/>
          <w:sz w:val="28"/>
          <w:szCs w:val="28"/>
          <w14:ligatures w14:val="none"/>
        </w:rPr>
      </w:pPr>
      <w:r w:rsidRPr="00E644F3">
        <w:rPr>
          <w:rFonts w:ascii="宋体" w:eastAsia="宋体" w:hAnsi="宋体" w:cs="黑体"/>
          <w:sz w:val="28"/>
          <w:szCs w:val="28"/>
          <w14:ligatures w14:val="none"/>
        </w:rPr>
        <w:t>3）以高斯计紧贴核心位置，测试工作区表磁B，测得的是每平方厘米面积上的磁感应强度，单位高斯。测量三次取平均值的绝对值</w:t>
      </w:r>
      <w:r w:rsidRPr="00E644F3">
        <w:rPr>
          <w:rFonts w:ascii="宋体" w:eastAsia="宋体" w:hAnsi="宋体" w:cs="黑体"/>
          <w:position w:val="-14"/>
          <w:sz w:val="28"/>
          <w:szCs w:val="28"/>
          <w14:ligatures w14:val="none"/>
        </w:rPr>
        <w:object w:dxaOrig="300" w:dyaOrig="400" w14:anchorId="227856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19.5pt" o:ole="">
            <v:imagedata r:id="rId7" o:title=""/>
          </v:shape>
          <o:OLEObject Type="Embed" ProgID="Equation.3" ShapeID="_x0000_i1025" DrawAspect="Content" ObjectID="_1841987494" r:id="rId8"/>
        </w:object>
      </w:r>
      <w:r w:rsidRPr="00E644F3">
        <w:rPr>
          <w:rFonts w:ascii="宋体" w:eastAsia="宋体" w:hAnsi="宋体" w:cs="黑体"/>
          <w:sz w:val="28"/>
          <w:szCs w:val="28"/>
          <w14:ligatures w14:val="none"/>
        </w:rPr>
        <w:t>=（B</w:t>
      </w:r>
      <w:r w:rsidRPr="00E644F3">
        <w:rPr>
          <w:rFonts w:ascii="宋体" w:eastAsia="宋体" w:hAnsi="宋体" w:cs="黑体"/>
          <w:sz w:val="28"/>
          <w:szCs w:val="28"/>
          <w:vertAlign w:val="subscript"/>
          <w14:ligatures w14:val="none"/>
        </w:rPr>
        <w:t>1</w:t>
      </w:r>
      <w:r w:rsidRPr="00E644F3">
        <w:rPr>
          <w:rFonts w:ascii="宋体" w:eastAsia="宋体" w:hAnsi="宋体" w:cs="黑体"/>
          <w:sz w:val="28"/>
          <w:szCs w:val="28"/>
          <w14:ligatures w14:val="none"/>
        </w:rPr>
        <w:t>+B</w:t>
      </w:r>
      <w:r w:rsidRPr="00E644F3">
        <w:rPr>
          <w:rFonts w:ascii="宋体" w:eastAsia="宋体" w:hAnsi="宋体" w:cs="黑体"/>
          <w:sz w:val="28"/>
          <w:szCs w:val="28"/>
          <w:vertAlign w:val="subscript"/>
          <w14:ligatures w14:val="none"/>
        </w:rPr>
        <w:t>2</w:t>
      </w:r>
      <w:r w:rsidRPr="00E644F3">
        <w:rPr>
          <w:rFonts w:ascii="宋体" w:eastAsia="宋体" w:hAnsi="宋体" w:cs="黑体"/>
          <w:sz w:val="28"/>
          <w:szCs w:val="28"/>
          <w14:ligatures w14:val="none"/>
        </w:rPr>
        <w:t>+B</w:t>
      </w:r>
      <w:r w:rsidRPr="00E644F3">
        <w:rPr>
          <w:rFonts w:ascii="宋体" w:eastAsia="宋体" w:hAnsi="宋体" w:cs="黑体"/>
          <w:sz w:val="28"/>
          <w:szCs w:val="28"/>
          <w:vertAlign w:val="subscript"/>
          <w14:ligatures w14:val="none"/>
        </w:rPr>
        <w:t>3</w:t>
      </w:r>
      <w:r w:rsidRPr="00E644F3">
        <w:rPr>
          <w:rFonts w:ascii="宋体" w:eastAsia="宋体" w:hAnsi="宋体" w:cs="黑体"/>
          <w:sz w:val="28"/>
          <w:szCs w:val="28"/>
          <w14:ligatures w14:val="none"/>
        </w:rPr>
        <w:t>）/3。</w:t>
      </w:r>
    </w:p>
    <w:p w14:paraId="65FA09A1" w14:textId="77777777" w:rsidR="00E644F3" w:rsidRPr="00E644F3" w:rsidRDefault="00E644F3" w:rsidP="00E644F3">
      <w:pPr>
        <w:numPr>
          <w:ilvl w:val="1"/>
          <w:numId w:val="1"/>
        </w:numPr>
        <w:adjustRightInd w:val="0"/>
        <w:snapToGrid w:val="0"/>
        <w:spacing w:beforeLines="50" w:before="156" w:afterLines="50" w:after="156" w:line="300" w:lineRule="auto"/>
        <w:jc w:val="both"/>
        <w:rPr>
          <w:rFonts w:ascii="Calibri" w:eastAsia="宋体" w:hAnsi="Calibri" w:cs="黑体"/>
          <w:sz w:val="28"/>
          <w:szCs w:val="28"/>
          <w14:ligatures w14:val="none"/>
        </w:rPr>
      </w:pPr>
      <w:r w:rsidRPr="00E644F3">
        <w:rPr>
          <w:rFonts w:ascii="Calibri" w:eastAsia="宋体" w:hAnsi="Calibri" w:cs="黑体"/>
          <w:sz w:val="28"/>
          <w:szCs w:val="28"/>
          <w14:ligatures w14:val="none"/>
        </w:rPr>
        <w:t>单周多极测试与磁极变频率记录：</w:t>
      </w:r>
    </w:p>
    <w:p w14:paraId="44504ADE" w14:textId="77777777" w:rsidR="00E644F3" w:rsidRPr="00E644F3" w:rsidRDefault="00E644F3" w:rsidP="00E644F3">
      <w:pPr>
        <w:adjustRightInd w:val="0"/>
        <w:snapToGrid w:val="0"/>
        <w:spacing w:beforeLines="50" w:before="156" w:afterLines="50" w:after="156" w:line="300" w:lineRule="auto"/>
        <w:ind w:left="425" w:firstLineChars="200" w:firstLine="560"/>
        <w:jc w:val="both"/>
        <w:rPr>
          <w:rFonts w:ascii="宋体" w:eastAsia="宋体" w:hAnsi="宋体" w:cs="黑体" w:hint="eastAsia"/>
          <w:sz w:val="28"/>
          <w:szCs w:val="28"/>
          <w14:ligatures w14:val="none"/>
        </w:rPr>
      </w:pPr>
      <w:r w:rsidRPr="00E644F3">
        <w:rPr>
          <w:rFonts w:ascii="宋体" w:eastAsia="宋体" w:hAnsi="宋体" w:cs="黑体"/>
          <w:sz w:val="28"/>
          <w:szCs w:val="28"/>
          <w14:ligatures w14:val="none"/>
        </w:rPr>
        <w:t>测试方式，手动转动组合磁场磁极盘，逐一使磁极盘上所有极的双磁头顶点连线的中点，对准核心位置中心点，以高斯计逐一测试极盘转动一周过程中，各极的单极静态磁场。同时记录磁极盘转动一周内，N极和S极交替次数n。这个n定义为单周磁极</w:t>
      </w:r>
      <w:r w:rsidRPr="00E644F3">
        <w:rPr>
          <w:rFonts w:ascii="宋体" w:eastAsia="宋体" w:hAnsi="宋体" w:cs="黑体"/>
          <w:sz w:val="28"/>
          <w:szCs w:val="28"/>
          <w14:ligatures w14:val="none"/>
        </w:rPr>
        <w:lastRenderedPageBreak/>
        <w:t>转变次数n。</w:t>
      </w:r>
    </w:p>
    <w:p w14:paraId="5754F745" w14:textId="77777777" w:rsidR="00E644F3" w:rsidRPr="00E644F3" w:rsidRDefault="00E644F3" w:rsidP="00E644F3">
      <w:pPr>
        <w:numPr>
          <w:ilvl w:val="1"/>
          <w:numId w:val="1"/>
        </w:numPr>
        <w:adjustRightInd w:val="0"/>
        <w:snapToGrid w:val="0"/>
        <w:spacing w:beforeLines="50" w:before="156" w:afterLines="50" w:after="156" w:line="300" w:lineRule="auto"/>
        <w:jc w:val="both"/>
        <w:rPr>
          <w:rFonts w:ascii="Calibri" w:eastAsia="宋体" w:hAnsi="Calibri" w:cs="黑体"/>
          <w:sz w:val="28"/>
          <w:szCs w:val="28"/>
          <w14:ligatures w14:val="none"/>
        </w:rPr>
      </w:pPr>
      <w:r w:rsidRPr="00E644F3">
        <w:rPr>
          <w:rFonts w:ascii="Calibri" w:eastAsia="宋体" w:hAnsi="Calibri" w:cs="黑体"/>
          <w:sz w:val="28"/>
          <w:szCs w:val="28"/>
          <w14:ligatures w14:val="none"/>
        </w:rPr>
        <w:t>磁极盘档位转速与磁极变频率计算：</w:t>
      </w:r>
    </w:p>
    <w:p w14:paraId="719EFCFD" w14:textId="77777777" w:rsidR="00E644F3" w:rsidRPr="00E644F3" w:rsidRDefault="00E644F3" w:rsidP="00E644F3">
      <w:pPr>
        <w:adjustRightInd w:val="0"/>
        <w:snapToGrid w:val="0"/>
        <w:spacing w:beforeLines="50" w:before="156" w:afterLines="50" w:after="156" w:line="300" w:lineRule="auto"/>
        <w:ind w:firstLineChars="200" w:firstLine="560"/>
        <w:jc w:val="both"/>
        <w:rPr>
          <w:rFonts w:ascii="宋体" w:eastAsia="宋体" w:hAnsi="宋体" w:cs="黑体" w:hint="eastAsia"/>
          <w:sz w:val="28"/>
          <w:szCs w:val="28"/>
          <w14:ligatures w14:val="none"/>
        </w:rPr>
      </w:pPr>
      <w:r w:rsidRPr="00E644F3">
        <w:rPr>
          <w:rFonts w:ascii="宋体" w:eastAsia="宋体" w:hAnsi="宋体" w:cs="黑体"/>
          <w:sz w:val="28"/>
          <w:szCs w:val="28"/>
          <w14:ligatures w14:val="none"/>
        </w:rPr>
        <w:t>1）以转速测试仪确定电机带动的磁极盘最高档旋转转数，单位为rpm，转换为每秒转数（频率）</w:t>
      </w:r>
      <w:r w:rsidRPr="00E644F3">
        <w:rPr>
          <w:rFonts w:ascii="宋体" w:eastAsia="宋体" w:hAnsi="宋体" w:cs="黑体"/>
          <w:position w:val="-10"/>
          <w:sz w:val="28"/>
          <w:szCs w:val="28"/>
          <w14:ligatures w14:val="none"/>
        </w:rPr>
        <w:object w:dxaOrig="240" w:dyaOrig="320" w14:anchorId="7D9FA7A3">
          <v:shape id="_x0000_i1026" type="#_x0000_t75" style="width:11.25pt;height:16.5pt" o:ole="">
            <v:imagedata r:id="rId9" o:title=""/>
          </v:shape>
          <o:OLEObject Type="Embed" ProgID="Equation.3" ShapeID="_x0000_i1026" DrawAspect="Content" ObjectID="_1841987495" r:id="rId10"/>
        </w:object>
      </w:r>
      <w:r w:rsidRPr="00E644F3">
        <w:rPr>
          <w:rFonts w:ascii="宋体" w:eastAsia="宋体" w:hAnsi="宋体" w:cs="黑体"/>
          <w:sz w:val="28"/>
          <w:szCs w:val="28"/>
          <w14:ligatures w14:val="none"/>
        </w:rPr>
        <w:t>（H</w:t>
      </w:r>
      <w:r w:rsidRPr="00E644F3">
        <w:rPr>
          <w:rFonts w:ascii="宋体" w:eastAsia="宋体" w:hAnsi="宋体" w:cs="黑体"/>
          <w:sz w:val="28"/>
          <w:szCs w:val="28"/>
          <w:vertAlign w:val="subscript"/>
          <w14:ligatures w14:val="none"/>
        </w:rPr>
        <w:t>Z</w:t>
      </w:r>
      <w:r w:rsidRPr="00E644F3">
        <w:rPr>
          <w:rFonts w:ascii="宋体" w:eastAsia="宋体" w:hAnsi="宋体" w:cs="黑体"/>
          <w:sz w:val="28"/>
          <w:szCs w:val="28"/>
          <w14:ligatures w14:val="none"/>
        </w:rPr>
        <w:t>）</w:t>
      </w:r>
      <w:r w:rsidRPr="00E644F3">
        <w:rPr>
          <w:rFonts w:ascii="宋体" w:eastAsia="宋体" w:hAnsi="宋体" w:cs="黑体"/>
          <w:position w:val="-10"/>
          <w:sz w:val="28"/>
          <w:szCs w:val="28"/>
          <w14:ligatures w14:val="none"/>
        </w:rPr>
        <w:t>。</w:t>
      </w:r>
    </w:p>
    <w:p w14:paraId="7B5C5777" w14:textId="77777777" w:rsidR="00E644F3" w:rsidRPr="00E644F3" w:rsidRDefault="00E644F3" w:rsidP="00E644F3">
      <w:pPr>
        <w:adjustRightInd w:val="0"/>
        <w:snapToGrid w:val="0"/>
        <w:spacing w:beforeLines="50" w:before="156" w:afterLines="50" w:after="156" w:line="300" w:lineRule="auto"/>
        <w:ind w:firstLineChars="200" w:firstLine="560"/>
        <w:jc w:val="both"/>
        <w:rPr>
          <w:rFonts w:ascii="宋体" w:eastAsia="宋体" w:hAnsi="宋体" w:cs="黑体" w:hint="eastAsia"/>
          <w:sz w:val="28"/>
          <w:szCs w:val="28"/>
          <w14:ligatures w14:val="none"/>
        </w:rPr>
      </w:pPr>
      <w:r w:rsidRPr="00E644F3">
        <w:rPr>
          <w:rFonts w:ascii="宋体" w:eastAsia="宋体" w:hAnsi="宋体" w:cs="黑体"/>
          <w:sz w:val="28"/>
          <w:szCs w:val="28"/>
          <w14:ligatures w14:val="none"/>
        </w:rPr>
        <w:t>2）单周磁极转变次数n×每秒转数</w:t>
      </w:r>
      <w:r w:rsidRPr="00E644F3">
        <w:rPr>
          <w:rFonts w:ascii="宋体" w:eastAsia="宋体" w:hAnsi="宋体" w:cs="黑体"/>
          <w:b/>
          <w:position w:val="-10"/>
          <w:sz w:val="28"/>
          <w:szCs w:val="28"/>
          <w14:ligatures w14:val="none"/>
        </w:rPr>
        <w:object w:dxaOrig="240" w:dyaOrig="320" w14:anchorId="70EF19EA">
          <v:shape id="_x0000_i1027" type="#_x0000_t75" style="width:11.25pt;height:16.5pt" o:ole="">
            <v:imagedata r:id="rId9" o:title=""/>
          </v:shape>
          <o:OLEObject Type="Embed" ProgID="Equation.3" ShapeID="_x0000_i1027" DrawAspect="Content" ObjectID="_1841987496" r:id="rId11"/>
        </w:object>
      </w:r>
      <w:r w:rsidRPr="00E644F3">
        <w:rPr>
          <w:rFonts w:ascii="宋体" w:eastAsia="宋体" w:hAnsi="宋体" w:cs="黑体"/>
          <w:sz w:val="28"/>
          <w:szCs w:val="28"/>
          <w14:ligatures w14:val="none"/>
        </w:rPr>
        <w:t xml:space="preserve"> =磁极交变频率值</w:t>
      </w:r>
      <w:r w:rsidRPr="00E644F3">
        <w:rPr>
          <w:rFonts w:ascii="宋体" w:eastAsia="宋体" w:hAnsi="宋体" w:cs="Arial"/>
          <w:position w:val="-12"/>
          <w:sz w:val="28"/>
          <w:szCs w:val="28"/>
          <w14:ligatures w14:val="none"/>
        </w:rPr>
        <w:object w:dxaOrig="279" w:dyaOrig="360" w14:anchorId="1FC21009">
          <v:shape id="_x0000_i1028" type="#_x0000_t75" style="width:14.25pt;height:18pt" o:ole="">
            <v:imagedata r:id="rId12" o:title=""/>
          </v:shape>
          <o:OLEObject Type="Embed" ProgID="Equation.3" ShapeID="_x0000_i1028" DrawAspect="Content" ObjectID="_1841987497" r:id="rId13"/>
        </w:object>
      </w:r>
      <w:r w:rsidRPr="00E644F3">
        <w:rPr>
          <w:rFonts w:ascii="宋体" w:eastAsia="宋体" w:hAnsi="宋体" w:cs="黑体"/>
          <w:sz w:val="28"/>
          <w:szCs w:val="28"/>
          <w14:ligatures w14:val="none"/>
        </w:rPr>
        <w:t>，</w:t>
      </w:r>
      <w:r w:rsidRPr="00E644F3">
        <w:rPr>
          <w:rFonts w:ascii="宋体" w:eastAsia="宋体" w:hAnsi="宋体" w:cs="Arial"/>
          <w:b/>
          <w:bCs/>
          <w:position w:val="-12"/>
          <w:sz w:val="28"/>
          <w:szCs w:val="28"/>
          <w14:ligatures w14:val="none"/>
        </w:rPr>
        <w:object w:dxaOrig="279" w:dyaOrig="360" w14:anchorId="72EDDDA4">
          <v:shape id="_x0000_i1029" type="#_x0000_t75" style="width:14.25pt;height:18pt" o:ole="">
            <v:imagedata r:id="rId12" o:title=""/>
          </v:shape>
          <o:OLEObject Type="Embed" ProgID="Equation.3" ShapeID="_x0000_i1029" DrawAspect="Content" ObjectID="_1841987498" r:id="rId14"/>
        </w:object>
      </w:r>
      <w:r w:rsidRPr="00E644F3">
        <w:rPr>
          <w:rFonts w:ascii="宋体" w:eastAsia="宋体" w:hAnsi="宋体" w:cs="黑体"/>
          <w:sz w:val="28"/>
          <w:szCs w:val="28"/>
          <w14:ligatures w14:val="none"/>
        </w:rPr>
        <w:t>的单位是：次/秒。</w:t>
      </w:r>
    </w:p>
    <w:p w14:paraId="20945D41" w14:textId="77777777" w:rsidR="00E644F3" w:rsidRPr="00E644F3" w:rsidRDefault="00E644F3" w:rsidP="00E644F3">
      <w:pPr>
        <w:numPr>
          <w:ilvl w:val="1"/>
          <w:numId w:val="1"/>
        </w:numPr>
        <w:adjustRightInd w:val="0"/>
        <w:snapToGrid w:val="0"/>
        <w:spacing w:beforeLines="50" w:before="156" w:afterLines="50" w:after="156" w:line="300" w:lineRule="auto"/>
        <w:jc w:val="both"/>
        <w:rPr>
          <w:rFonts w:ascii="Calibri" w:eastAsia="宋体" w:hAnsi="Calibri" w:cs="黑体"/>
          <w:sz w:val="28"/>
          <w:szCs w:val="28"/>
          <w14:ligatures w14:val="none"/>
        </w:rPr>
      </w:pPr>
      <w:r w:rsidRPr="00E644F3">
        <w:rPr>
          <w:rFonts w:ascii="Calibri" w:eastAsia="宋体" w:hAnsi="Calibri" w:cs="黑体"/>
          <w:sz w:val="28"/>
          <w:szCs w:val="28"/>
          <w14:ligatures w14:val="none"/>
        </w:rPr>
        <w:t>计算绝对磁通变化率</w:t>
      </w:r>
      <w:r w:rsidRPr="00E644F3">
        <w:rPr>
          <w:rFonts w:ascii="Calibri" w:eastAsia="宋体" w:hAnsi="Calibri" w:cs="黑体"/>
          <w:sz w:val="28"/>
          <w:szCs w:val="28"/>
          <w14:ligatures w14:val="none"/>
        </w:rPr>
        <w:object w:dxaOrig="240" w:dyaOrig="320" w14:anchorId="2A5CDB82">
          <v:shape id="_x0000_i1030" type="#_x0000_t75" style="width:11.25pt;height:16.5pt" o:ole="">
            <v:imagedata r:id="rId15" o:title=""/>
          </v:shape>
          <o:OLEObject Type="Embed" ProgID="Equation.3" ShapeID="_x0000_i1030" DrawAspect="Content" ObjectID="_1841987499" r:id="rId16"/>
        </w:object>
      </w:r>
      <w:r w:rsidRPr="00E644F3">
        <w:rPr>
          <w:rFonts w:ascii="Calibri" w:eastAsia="宋体" w:hAnsi="Calibri" w:cs="黑体"/>
          <w:sz w:val="28"/>
          <w:szCs w:val="28"/>
          <w14:ligatures w14:val="none"/>
        </w:rPr>
        <w:t>：</w:t>
      </w:r>
    </w:p>
    <w:p w14:paraId="76CA452D" w14:textId="77777777" w:rsidR="00E644F3" w:rsidRPr="00E644F3" w:rsidRDefault="00E644F3" w:rsidP="00E644F3">
      <w:pPr>
        <w:snapToGrid w:val="0"/>
        <w:spacing w:beforeLines="50" w:before="156" w:afterLines="50" w:after="156" w:line="300" w:lineRule="auto"/>
        <w:ind w:left="425"/>
        <w:jc w:val="both"/>
        <w:rPr>
          <w:rFonts w:ascii="Calibri" w:eastAsia="宋体" w:hAnsi="Calibri" w:cs="黑体"/>
          <w:sz w:val="28"/>
          <w:szCs w:val="28"/>
          <w14:ligatures w14:val="none"/>
        </w:rPr>
      </w:pPr>
      <w:r w:rsidRPr="00E644F3">
        <w:rPr>
          <w:rFonts w:ascii="Calibri" w:eastAsia="宋体" w:hAnsi="Calibri" w:cs="黑体"/>
          <w:position w:val="-10"/>
          <w:sz w:val="28"/>
          <w:szCs w:val="28"/>
          <w14:ligatures w14:val="none"/>
        </w:rPr>
        <w:object w:dxaOrig="240" w:dyaOrig="320" w14:anchorId="475DD8AD">
          <v:shape id="_x0000_i1031" type="#_x0000_t75" style="width:11.25pt;height:16.5pt" o:ole="">
            <v:imagedata r:id="rId15" o:title=""/>
          </v:shape>
          <o:OLEObject Type="Embed" ProgID="Equation.3" ShapeID="_x0000_i1031" DrawAspect="Content" ObjectID="_1841987500" r:id="rId17"/>
        </w:object>
      </w:r>
      <w:r w:rsidRPr="00E644F3">
        <w:rPr>
          <w:rFonts w:ascii="宋体" w:eastAsia="宋体" w:hAnsi="宋体" w:cs="黑体"/>
          <w:sz w:val="28"/>
          <w:szCs w:val="28"/>
          <w14:ligatures w14:val="none"/>
        </w:rPr>
        <w:t>定义为：单位时间内，通过核心测试区表面的绝对磁通磁Φ的总叠加量。</w:t>
      </w:r>
    </w:p>
    <w:p w14:paraId="48CCC2E3" w14:textId="77777777" w:rsidR="00E644F3" w:rsidRPr="00E644F3" w:rsidRDefault="00E644F3" w:rsidP="00E644F3">
      <w:pPr>
        <w:snapToGrid w:val="0"/>
        <w:spacing w:beforeLines="50" w:before="156" w:afterLines="50" w:after="156" w:line="300" w:lineRule="auto"/>
        <w:ind w:firstLineChars="200" w:firstLine="560"/>
        <w:jc w:val="both"/>
        <w:rPr>
          <w:rFonts w:ascii="Times New Roman" w:eastAsia="宋体" w:hAnsi="Times New Roman" w:cs="黑体"/>
          <w:sz w:val="28"/>
          <w:szCs w:val="28"/>
          <w14:ligatures w14:val="none"/>
        </w:rPr>
      </w:pPr>
      <w:r w:rsidRPr="00E644F3">
        <w:rPr>
          <w:rFonts w:ascii="Times New Roman" w:eastAsia="宋体" w:hAnsi="Times New Roman" w:cs="黑体"/>
          <w:sz w:val="28"/>
          <w:szCs w:val="28"/>
          <w14:ligatures w14:val="none"/>
        </w:rPr>
        <w:t>其中，表面绝对磁通磁</w:t>
      </w:r>
      <w:r w:rsidRPr="00E644F3">
        <w:rPr>
          <w:rFonts w:ascii="Times New Roman" w:eastAsia="宋体" w:hAnsi="Times New Roman" w:cs="黑体"/>
          <w:sz w:val="28"/>
          <w:szCs w:val="28"/>
          <w14:ligatures w14:val="none"/>
        </w:rPr>
        <w:t>Φ=</w:t>
      </w:r>
      <w:r w:rsidRPr="00E644F3">
        <w:rPr>
          <w:rFonts w:ascii="Calibri" w:eastAsia="宋体" w:hAnsi="Calibri" w:cs="黑体"/>
          <w:position w:val="-14"/>
          <w:sz w:val="28"/>
          <w:szCs w:val="28"/>
          <w14:ligatures w14:val="none"/>
        </w:rPr>
        <w:object w:dxaOrig="300" w:dyaOrig="400" w14:anchorId="764E4581">
          <v:shape id="_x0000_i1032" type="#_x0000_t75" style="width:15.75pt;height:19.5pt" o:ole="">
            <v:imagedata r:id="rId18" o:title=""/>
          </v:shape>
          <o:OLEObject Type="Embed" ProgID="Equation.3" ShapeID="_x0000_i1032" DrawAspect="Content" ObjectID="_1841987501" r:id="rId19"/>
        </w:object>
      </w:r>
      <w:r w:rsidRPr="00E644F3">
        <w:rPr>
          <w:rFonts w:ascii="宋体" w:eastAsia="宋体" w:hAnsi="宋体" w:cs="黑体"/>
          <w:sz w:val="28"/>
          <w:szCs w:val="28"/>
          <w14:ligatures w14:val="none"/>
        </w:rPr>
        <w:t>×</w:t>
      </w:r>
      <w:r w:rsidRPr="00E644F3">
        <w:rPr>
          <w:rFonts w:ascii="Times New Roman" w:eastAsia="宋体" w:hAnsi="Times New Roman" w:cs="黑体"/>
          <w:sz w:val="28"/>
          <w:szCs w:val="28"/>
          <w14:ligatures w14:val="none"/>
        </w:rPr>
        <w:t>核心测试区面积</w:t>
      </w:r>
      <w:r w:rsidRPr="00E644F3">
        <w:rPr>
          <w:rFonts w:ascii="Times New Roman" w:eastAsia="宋体" w:hAnsi="Times New Roman" w:cs="黑体"/>
          <w:sz w:val="28"/>
          <w:szCs w:val="28"/>
          <w14:ligatures w14:val="none"/>
        </w:rPr>
        <w:t>S</w:t>
      </w:r>
      <w:r w:rsidRPr="00E644F3">
        <w:rPr>
          <w:rFonts w:ascii="Times New Roman" w:eastAsia="宋体" w:hAnsi="Times New Roman" w:cs="黑体"/>
          <w:sz w:val="28"/>
          <w:szCs w:val="28"/>
          <w14:ligatures w14:val="none"/>
        </w:rPr>
        <w:t>，所以</w:t>
      </w:r>
      <w:r w:rsidRPr="00E644F3">
        <w:rPr>
          <w:rFonts w:ascii="Calibri" w:eastAsia="宋体" w:hAnsi="Calibri" w:cs="黑体"/>
          <w:position w:val="-10"/>
          <w:sz w:val="28"/>
          <w:szCs w:val="28"/>
          <w14:ligatures w14:val="none"/>
        </w:rPr>
        <w:object w:dxaOrig="240" w:dyaOrig="320" w14:anchorId="33CD4BD7">
          <v:shape id="_x0000_i1033" type="#_x0000_t75" style="width:11.25pt;height:16.5pt" o:ole="">
            <v:imagedata r:id="rId15" o:title=""/>
          </v:shape>
          <o:OLEObject Type="Embed" ProgID="Equation.3" ShapeID="_x0000_i1033" DrawAspect="Content" ObjectID="_1841987502" r:id="rId20"/>
        </w:object>
      </w:r>
      <w:r w:rsidRPr="00E644F3">
        <w:rPr>
          <w:rFonts w:ascii="Calibri" w:eastAsia="宋体" w:hAnsi="Calibri" w:cs="黑体"/>
          <w:sz w:val="28"/>
          <w:szCs w:val="28"/>
          <w14:ligatures w14:val="none"/>
        </w:rPr>
        <w:t>=</w:t>
      </w:r>
      <w:r w:rsidRPr="00E644F3">
        <w:rPr>
          <w:rFonts w:ascii="Calibri" w:eastAsia="宋体" w:hAnsi="Calibri" w:cs="黑体"/>
          <w:position w:val="-14"/>
          <w:sz w:val="28"/>
          <w:szCs w:val="28"/>
          <w14:ligatures w14:val="none"/>
        </w:rPr>
        <w:object w:dxaOrig="300" w:dyaOrig="400" w14:anchorId="65E3592F">
          <v:shape id="_x0000_i1034" type="#_x0000_t75" style="width:15.75pt;height:19.5pt" o:ole="">
            <v:imagedata r:id="rId18" o:title=""/>
          </v:shape>
          <o:OLEObject Type="Embed" ProgID="Equation.3" ShapeID="_x0000_i1034" DrawAspect="Content" ObjectID="_1841987503" r:id="rId21"/>
        </w:object>
      </w:r>
      <w:r w:rsidRPr="00E644F3">
        <w:rPr>
          <w:rFonts w:ascii="Calibri" w:eastAsia="宋体" w:hAnsi="Calibri" w:cs="黑体"/>
          <w:sz w:val="28"/>
          <w:szCs w:val="28"/>
          <w14:ligatures w14:val="none"/>
        </w:rPr>
        <w:t>×S×</w:t>
      </w:r>
      <w:r w:rsidRPr="00E644F3">
        <w:rPr>
          <w:rFonts w:ascii="Arial" w:eastAsia="宋体" w:hAnsi="Arial" w:cs="Arial"/>
          <w:position w:val="-12"/>
          <w:sz w:val="28"/>
          <w:szCs w:val="28"/>
          <w14:ligatures w14:val="none"/>
        </w:rPr>
        <w:object w:dxaOrig="279" w:dyaOrig="360" w14:anchorId="5DE1575C">
          <v:shape id="_x0000_i1035" type="#_x0000_t75" style="width:14.25pt;height:18pt" o:ole="">
            <v:imagedata r:id="rId12" o:title=""/>
          </v:shape>
          <o:OLEObject Type="Embed" ProgID="Equation.3" ShapeID="_x0000_i1035" DrawAspect="Content" ObjectID="_1841987504" r:id="rId22"/>
        </w:object>
      </w:r>
      <w:r w:rsidRPr="00E644F3">
        <w:rPr>
          <w:rFonts w:ascii="Arial" w:eastAsia="宋体" w:hAnsi="Arial" w:cs="Arial"/>
          <w:sz w:val="28"/>
          <w:szCs w:val="28"/>
          <w14:ligatures w14:val="none"/>
        </w:rPr>
        <w:t>，</w:t>
      </w:r>
      <w:r w:rsidRPr="00E644F3">
        <w:rPr>
          <w:rFonts w:ascii="Calibri" w:eastAsia="宋体" w:hAnsi="Calibri" w:cs="黑体"/>
          <w:position w:val="-10"/>
          <w:sz w:val="28"/>
          <w:szCs w:val="28"/>
          <w14:ligatures w14:val="none"/>
        </w:rPr>
        <w:object w:dxaOrig="240" w:dyaOrig="320" w14:anchorId="28E144DB">
          <v:shape id="_x0000_i1036" type="#_x0000_t75" style="width:11.25pt;height:16.5pt" o:ole="">
            <v:imagedata r:id="rId15" o:title=""/>
          </v:shape>
          <o:OLEObject Type="Embed" ProgID="Equation.3" ShapeID="_x0000_i1036" DrawAspect="Content" ObjectID="_1841987505" r:id="rId23"/>
        </w:object>
      </w:r>
      <w:r w:rsidRPr="00E644F3">
        <w:rPr>
          <w:rFonts w:ascii="Times New Roman" w:eastAsia="宋体" w:hAnsi="Times New Roman" w:cs="黑体"/>
          <w:sz w:val="28"/>
          <w:szCs w:val="28"/>
          <w14:ligatures w14:val="none"/>
        </w:rPr>
        <w:t>的单位：</w:t>
      </w:r>
      <w:r w:rsidRPr="00E644F3">
        <w:rPr>
          <w:rFonts w:ascii="Times New Roman" w:eastAsia="宋体" w:hAnsi="Times New Roman" w:cs="黑体"/>
          <w:sz w:val="28"/>
          <w:szCs w:val="28"/>
          <w14:ligatures w14:val="none"/>
        </w:rPr>
        <w:t>Mx/s</w:t>
      </w:r>
      <w:r w:rsidRPr="00E644F3">
        <w:rPr>
          <w:rFonts w:ascii="Times New Roman" w:eastAsia="宋体" w:hAnsi="Times New Roman" w:cs="黑体"/>
          <w:sz w:val="28"/>
          <w:szCs w:val="28"/>
          <w14:ligatures w14:val="none"/>
        </w:rPr>
        <w:t>。</w:t>
      </w:r>
    </w:p>
    <w:p w14:paraId="725D5BE6" w14:textId="77777777" w:rsidR="00E644F3" w:rsidRPr="00E644F3" w:rsidRDefault="00E644F3" w:rsidP="00E644F3">
      <w:pPr>
        <w:spacing w:after="0" w:line="360" w:lineRule="auto"/>
        <w:ind w:firstLineChars="200" w:firstLine="562"/>
        <w:jc w:val="both"/>
        <w:rPr>
          <w:rFonts w:ascii="宋体" w:eastAsia="宋体" w:hAnsi="宋体" w:cs="黑体" w:hint="eastAsia"/>
          <w:b/>
          <w:bCs/>
          <w:sz w:val="28"/>
          <w:szCs w:val="22"/>
          <w14:ligatures w14:val="none"/>
        </w:rPr>
      </w:pPr>
    </w:p>
    <w:p w14:paraId="0D9BAE9A" w14:textId="09E37084" w:rsidR="00E644F3" w:rsidRPr="00E644F3" w:rsidRDefault="00E644F3" w:rsidP="00E644F3">
      <w:pPr>
        <w:spacing w:after="0" w:line="360" w:lineRule="auto"/>
        <w:jc w:val="both"/>
        <w:rPr>
          <w:rFonts w:ascii="宋体" w:eastAsia="宋体" w:hAnsi="宋体" w:cs="黑体" w:hint="eastAsia"/>
          <w:b/>
          <w:kern w:val="0"/>
          <w:sz w:val="30"/>
          <w:szCs w:val="30"/>
          <w14:ligatures w14:val="none"/>
        </w:rPr>
      </w:pPr>
      <w:r w:rsidRPr="00E644F3">
        <w:rPr>
          <w:rFonts w:ascii="宋体" w:eastAsia="宋体" w:hAnsi="宋体" w:cs="黑体"/>
          <w:b/>
          <w:kern w:val="0"/>
          <w:sz w:val="30"/>
          <w:szCs w:val="30"/>
          <w14:ligatures w14:val="none"/>
        </w:rPr>
        <w:t>四、与现行法律、法规规章主相关标准的协调性</w:t>
      </w:r>
    </w:p>
    <w:p w14:paraId="288614E0" w14:textId="77777777" w:rsidR="00E644F3" w:rsidRPr="00E644F3" w:rsidRDefault="00E644F3" w:rsidP="00E644F3">
      <w:pPr>
        <w:spacing w:after="0" w:line="360" w:lineRule="auto"/>
        <w:ind w:firstLineChars="200" w:firstLine="560"/>
        <w:jc w:val="both"/>
        <w:rPr>
          <w:rFonts w:ascii="宋体" w:eastAsia="宋体" w:hAnsi="宋体" w:cs="黑体" w:hint="eastAsia"/>
          <w:bCs/>
          <w:kern w:val="0"/>
          <w:sz w:val="28"/>
          <w:szCs w:val="28"/>
          <w14:ligatures w14:val="none"/>
        </w:rPr>
      </w:pPr>
      <w:r w:rsidRPr="00E644F3">
        <w:rPr>
          <w:rFonts w:ascii="宋体" w:eastAsia="宋体" w:hAnsi="宋体" w:cs="黑体"/>
          <w:bCs/>
          <w:kern w:val="0"/>
          <w:sz w:val="28"/>
          <w:szCs w:val="28"/>
          <w14:ligatures w14:val="none"/>
        </w:rPr>
        <w:t>本标准本文件按照 GB/T1.1-2020《标准化工作导则 第1部分:标准化文件的结构和起草规则》的规定起草。本标准与现行法律、法规和相关标准相协调、无冲突。</w:t>
      </w:r>
    </w:p>
    <w:p w14:paraId="3ADBA16E" w14:textId="05F825D0" w:rsidR="00E644F3" w:rsidRPr="00E644F3" w:rsidRDefault="00E644F3" w:rsidP="00E644F3">
      <w:pPr>
        <w:spacing w:after="0" w:line="360" w:lineRule="auto"/>
        <w:jc w:val="both"/>
        <w:rPr>
          <w:rFonts w:ascii="宋体" w:eastAsia="宋体" w:hAnsi="宋体" w:cs="黑体" w:hint="eastAsia"/>
          <w:b/>
          <w:kern w:val="0"/>
          <w:sz w:val="30"/>
          <w:szCs w:val="30"/>
          <w14:ligatures w14:val="none"/>
        </w:rPr>
      </w:pPr>
      <w:r>
        <w:rPr>
          <w:rFonts w:ascii="宋体" w:eastAsia="宋体" w:hAnsi="宋体" w:cs="黑体" w:hint="eastAsia"/>
          <w:b/>
          <w:kern w:val="0"/>
          <w:sz w:val="30"/>
          <w:szCs w:val="30"/>
          <w14:ligatures w14:val="none"/>
        </w:rPr>
        <w:t>五</w:t>
      </w:r>
      <w:r w:rsidRPr="00E644F3">
        <w:rPr>
          <w:rFonts w:ascii="宋体" w:eastAsia="宋体" w:hAnsi="宋体" w:cs="黑体"/>
          <w:b/>
          <w:kern w:val="0"/>
          <w:sz w:val="30"/>
          <w:szCs w:val="30"/>
          <w14:ligatures w14:val="none"/>
        </w:rPr>
        <w:t>、标准中涉及专利的知识产权分析</w:t>
      </w:r>
    </w:p>
    <w:p w14:paraId="16CCBA73" w14:textId="77777777" w:rsidR="00E644F3" w:rsidRPr="00E644F3" w:rsidRDefault="00E644F3" w:rsidP="00E644F3">
      <w:pPr>
        <w:spacing w:after="0" w:line="360" w:lineRule="auto"/>
        <w:ind w:firstLineChars="200" w:firstLine="560"/>
        <w:jc w:val="both"/>
        <w:rPr>
          <w:rFonts w:ascii="宋体" w:eastAsia="宋体" w:hAnsi="宋体" w:cs="黑体" w:hint="eastAsia"/>
          <w:bCs/>
          <w:kern w:val="0"/>
          <w:sz w:val="28"/>
          <w:szCs w:val="28"/>
          <w14:ligatures w14:val="none"/>
        </w:rPr>
      </w:pPr>
      <w:r w:rsidRPr="00E644F3">
        <w:rPr>
          <w:rFonts w:ascii="宋体" w:eastAsia="宋体" w:hAnsi="宋体" w:cs="黑体"/>
          <w:bCs/>
          <w:kern w:val="0"/>
          <w:sz w:val="28"/>
          <w:szCs w:val="28"/>
          <w14:ligatures w14:val="none"/>
        </w:rPr>
        <w:t>本标准未涉及相关知识产权。</w:t>
      </w:r>
    </w:p>
    <w:p w14:paraId="47199E2D" w14:textId="6495C3B1" w:rsidR="00E644F3" w:rsidRPr="00E644F3" w:rsidRDefault="00E644F3" w:rsidP="00E644F3">
      <w:pPr>
        <w:spacing w:after="0" w:line="360" w:lineRule="auto"/>
        <w:jc w:val="both"/>
        <w:rPr>
          <w:rFonts w:ascii="宋体" w:eastAsia="宋体" w:hAnsi="宋体" w:cs="黑体" w:hint="eastAsia"/>
          <w:b/>
          <w:kern w:val="0"/>
          <w:sz w:val="30"/>
          <w:szCs w:val="30"/>
          <w14:ligatures w14:val="none"/>
        </w:rPr>
      </w:pPr>
      <w:r>
        <w:rPr>
          <w:rFonts w:ascii="宋体" w:eastAsia="宋体" w:hAnsi="宋体" w:cs="黑体" w:hint="eastAsia"/>
          <w:b/>
          <w:kern w:val="0"/>
          <w:sz w:val="30"/>
          <w:szCs w:val="30"/>
          <w14:ligatures w14:val="none"/>
        </w:rPr>
        <w:t>六</w:t>
      </w:r>
      <w:r w:rsidRPr="00E644F3">
        <w:rPr>
          <w:rFonts w:ascii="宋体" w:eastAsia="宋体" w:hAnsi="宋体" w:cs="黑体"/>
          <w:b/>
          <w:kern w:val="0"/>
          <w:sz w:val="30"/>
          <w:szCs w:val="30"/>
          <w14:ligatures w14:val="none"/>
        </w:rPr>
        <w:t>、重大分歧意见的处理经过和依据</w:t>
      </w:r>
    </w:p>
    <w:p w14:paraId="3CD5FA5E" w14:textId="77777777" w:rsidR="00E644F3" w:rsidRPr="00E644F3" w:rsidRDefault="00E644F3" w:rsidP="00E644F3">
      <w:pPr>
        <w:spacing w:after="0" w:line="360" w:lineRule="auto"/>
        <w:ind w:firstLineChars="200" w:firstLine="560"/>
        <w:jc w:val="both"/>
        <w:rPr>
          <w:rFonts w:ascii="宋体" w:eastAsia="宋体" w:hAnsi="宋体" w:cs="黑体" w:hint="eastAsia"/>
          <w:bCs/>
          <w:kern w:val="0"/>
          <w:sz w:val="28"/>
          <w:szCs w:val="28"/>
          <w14:ligatures w14:val="none"/>
        </w:rPr>
      </w:pPr>
      <w:r w:rsidRPr="00E644F3">
        <w:rPr>
          <w:rFonts w:ascii="宋体" w:eastAsia="宋体" w:hAnsi="宋体" w:cs="黑体"/>
          <w:bCs/>
          <w:kern w:val="0"/>
          <w:sz w:val="28"/>
          <w:szCs w:val="28"/>
          <w14:ligatures w14:val="none"/>
        </w:rPr>
        <w:t>无重大分歧</w:t>
      </w:r>
    </w:p>
    <w:p w14:paraId="77F2AFB4" w14:textId="21097F7E" w:rsidR="00E644F3" w:rsidRPr="00E644F3" w:rsidRDefault="00E644F3" w:rsidP="00E644F3">
      <w:pPr>
        <w:spacing w:after="0" w:line="360" w:lineRule="auto"/>
        <w:jc w:val="both"/>
        <w:rPr>
          <w:rFonts w:ascii="宋体" w:eastAsia="宋体" w:hAnsi="宋体" w:cs="黑体" w:hint="eastAsia"/>
          <w:b/>
          <w:kern w:val="0"/>
          <w:sz w:val="30"/>
          <w:szCs w:val="30"/>
          <w14:ligatures w14:val="none"/>
        </w:rPr>
      </w:pPr>
      <w:r>
        <w:rPr>
          <w:rFonts w:ascii="宋体" w:eastAsia="宋体" w:hAnsi="宋体" w:cs="黑体" w:hint="eastAsia"/>
          <w:b/>
          <w:kern w:val="0"/>
          <w:sz w:val="30"/>
          <w:szCs w:val="30"/>
          <w14:ligatures w14:val="none"/>
        </w:rPr>
        <w:t>七</w:t>
      </w:r>
      <w:r w:rsidRPr="00E644F3">
        <w:rPr>
          <w:rFonts w:ascii="宋体" w:eastAsia="宋体" w:hAnsi="宋体" w:cs="黑体"/>
          <w:b/>
          <w:kern w:val="0"/>
          <w:sz w:val="30"/>
          <w:szCs w:val="30"/>
          <w14:ligatures w14:val="none"/>
        </w:rPr>
        <w:t>、贯彻标准的要求和措施建议</w:t>
      </w:r>
    </w:p>
    <w:p w14:paraId="344B7823" w14:textId="77777777" w:rsidR="00E644F3" w:rsidRPr="00E644F3" w:rsidRDefault="00E644F3" w:rsidP="00E644F3">
      <w:pPr>
        <w:spacing w:after="0" w:line="360" w:lineRule="auto"/>
        <w:ind w:firstLineChars="200" w:firstLine="560"/>
        <w:jc w:val="both"/>
        <w:rPr>
          <w:rFonts w:ascii="宋体" w:eastAsia="宋体" w:hAnsi="宋体" w:cs="黑体" w:hint="eastAsia"/>
          <w:sz w:val="28"/>
          <w:szCs w:val="22"/>
          <w14:ligatures w14:val="none"/>
        </w:rPr>
      </w:pPr>
      <w:r w:rsidRPr="00E644F3">
        <w:rPr>
          <w:rFonts w:ascii="宋体" w:eastAsia="宋体" w:hAnsi="宋体" w:cs="黑体"/>
          <w:sz w:val="28"/>
          <w:szCs w:val="22"/>
          <w14:ligatures w14:val="none"/>
        </w:rPr>
        <w:t>无</w:t>
      </w:r>
    </w:p>
    <w:p w14:paraId="4E4CB859" w14:textId="0717362E" w:rsidR="00E644F3" w:rsidRPr="00E644F3" w:rsidRDefault="00E644F3" w:rsidP="00E644F3">
      <w:pPr>
        <w:spacing w:after="0" w:line="360" w:lineRule="auto"/>
        <w:jc w:val="both"/>
        <w:rPr>
          <w:rFonts w:ascii="宋体" w:eastAsia="宋体" w:hAnsi="宋体" w:cs="黑体" w:hint="eastAsia"/>
          <w:b/>
          <w:kern w:val="0"/>
          <w:sz w:val="30"/>
          <w:szCs w:val="30"/>
          <w14:ligatures w14:val="none"/>
        </w:rPr>
      </w:pPr>
      <w:r>
        <w:rPr>
          <w:rFonts w:ascii="宋体" w:eastAsia="宋体" w:hAnsi="宋体" w:cs="黑体" w:hint="eastAsia"/>
          <w:b/>
          <w:kern w:val="0"/>
          <w:sz w:val="30"/>
          <w:szCs w:val="30"/>
          <w14:ligatures w14:val="none"/>
        </w:rPr>
        <w:t>八</w:t>
      </w:r>
      <w:r w:rsidRPr="00E644F3">
        <w:rPr>
          <w:rFonts w:ascii="宋体" w:eastAsia="宋体" w:hAnsi="宋体" w:cs="黑体"/>
          <w:b/>
          <w:kern w:val="0"/>
          <w:sz w:val="30"/>
          <w:szCs w:val="30"/>
          <w14:ligatures w14:val="none"/>
        </w:rPr>
        <w:t>、预期的经济和社会效益</w:t>
      </w:r>
    </w:p>
    <w:p w14:paraId="7048FBCE" w14:textId="77777777" w:rsidR="00E644F3" w:rsidRPr="00E644F3" w:rsidRDefault="00E644F3" w:rsidP="00E644F3">
      <w:pPr>
        <w:spacing w:after="0" w:line="360" w:lineRule="auto"/>
        <w:ind w:firstLineChars="200" w:firstLine="560"/>
        <w:jc w:val="both"/>
        <w:rPr>
          <w:rFonts w:ascii="宋体" w:eastAsia="宋体" w:hAnsi="宋体" w:cs="黑体" w:hint="eastAsia"/>
          <w:bCs/>
          <w:kern w:val="0"/>
          <w:sz w:val="28"/>
          <w:szCs w:val="28"/>
          <w14:ligatures w14:val="none"/>
        </w:rPr>
      </w:pPr>
      <w:r w:rsidRPr="00E644F3">
        <w:rPr>
          <w:rFonts w:ascii="宋体" w:eastAsia="宋体" w:hAnsi="宋体" w:cs="黑体"/>
          <w:bCs/>
          <w:kern w:val="0"/>
          <w:sz w:val="28"/>
          <w:szCs w:val="28"/>
          <w14:ligatures w14:val="none"/>
        </w:rPr>
        <w:lastRenderedPageBreak/>
        <w:t>本标准通过统一命名规则，规范理疗仪器参数测试方法，方便不同理疗仪之间的数据可比性，促进低频交变磁场理疗应用技术交流和产品规范发展。</w:t>
      </w:r>
    </w:p>
    <w:p w14:paraId="3AF106FF" w14:textId="77777777" w:rsidR="00E644F3" w:rsidRPr="00E644F3" w:rsidRDefault="00E644F3" w:rsidP="00E644F3">
      <w:pPr>
        <w:spacing w:after="0" w:line="360" w:lineRule="auto"/>
        <w:ind w:firstLineChars="200" w:firstLine="560"/>
        <w:jc w:val="both"/>
        <w:rPr>
          <w:rFonts w:ascii="宋体" w:eastAsia="宋体" w:hAnsi="宋体" w:cs="黑体" w:hint="eastAsia"/>
          <w:bCs/>
          <w:kern w:val="0"/>
          <w:sz w:val="28"/>
          <w:szCs w:val="28"/>
          <w14:ligatures w14:val="none"/>
        </w:rPr>
      </w:pPr>
      <w:r w:rsidRPr="00E644F3">
        <w:rPr>
          <w:rFonts w:ascii="宋体" w:eastAsia="宋体" w:hAnsi="宋体" w:cs="黑体"/>
          <w:bCs/>
          <w:kern w:val="0"/>
          <w:sz w:val="28"/>
          <w:szCs w:val="28"/>
          <w14:ligatures w14:val="none"/>
        </w:rPr>
        <w:t>标准的制定旨在确立低频交变磁场理疗仪绝对磁通变化率的测量方法。通过规定测量原理、测量理疗仪、测量步骤和测量结果表述，提高磁通变化率参数的准确性和一致性，从而支持相关产品的研发、质量评价。</w:t>
      </w:r>
    </w:p>
    <w:p w14:paraId="4BA63389" w14:textId="77777777" w:rsidR="00E644F3" w:rsidRPr="00E644F3" w:rsidRDefault="00E644F3" w:rsidP="00E644F3">
      <w:pPr>
        <w:spacing w:after="0" w:line="360" w:lineRule="auto"/>
        <w:jc w:val="both"/>
        <w:rPr>
          <w:rFonts w:ascii="宋体" w:eastAsia="宋体" w:hAnsi="宋体" w:cs="黑体" w:hint="eastAsia"/>
          <w:b/>
          <w:kern w:val="0"/>
          <w:sz w:val="30"/>
          <w:szCs w:val="30"/>
          <w14:ligatures w14:val="none"/>
        </w:rPr>
      </w:pPr>
    </w:p>
    <w:p w14:paraId="4213F2E0" w14:textId="3C7C1CE1" w:rsidR="00E644F3" w:rsidRPr="00E644F3" w:rsidRDefault="00E644F3" w:rsidP="00E644F3">
      <w:pPr>
        <w:spacing w:after="0" w:line="360" w:lineRule="auto"/>
        <w:jc w:val="both"/>
        <w:rPr>
          <w:rFonts w:ascii="宋体" w:eastAsia="宋体" w:hAnsi="宋体" w:cs="黑体" w:hint="eastAsia"/>
          <w:b/>
          <w:kern w:val="0"/>
          <w:sz w:val="30"/>
          <w:szCs w:val="30"/>
          <w14:ligatures w14:val="none"/>
        </w:rPr>
      </w:pPr>
      <w:r>
        <w:rPr>
          <w:rFonts w:ascii="宋体" w:eastAsia="宋体" w:hAnsi="宋体" w:cs="黑体" w:hint="eastAsia"/>
          <w:b/>
          <w:kern w:val="0"/>
          <w:sz w:val="30"/>
          <w:szCs w:val="30"/>
          <w14:ligatures w14:val="none"/>
        </w:rPr>
        <w:t>九</w:t>
      </w:r>
      <w:r w:rsidRPr="00E644F3">
        <w:rPr>
          <w:rFonts w:ascii="宋体" w:eastAsia="宋体" w:hAnsi="宋体" w:cs="黑体"/>
          <w:b/>
          <w:kern w:val="0"/>
          <w:sz w:val="30"/>
          <w:szCs w:val="30"/>
          <w14:ligatures w14:val="none"/>
        </w:rPr>
        <w:t>、其它需说明事项</w:t>
      </w:r>
    </w:p>
    <w:p w14:paraId="125948A1" w14:textId="77777777" w:rsidR="00E644F3" w:rsidRPr="00E644F3" w:rsidRDefault="00E644F3" w:rsidP="00E644F3">
      <w:pPr>
        <w:spacing w:after="0" w:line="240" w:lineRule="auto"/>
        <w:jc w:val="both"/>
        <w:rPr>
          <w:rFonts w:ascii="宋体" w:eastAsia="宋体" w:hAnsi="宋体" w:cs="黑体" w:hint="eastAsia"/>
          <w:sz w:val="21"/>
          <w:szCs w:val="22"/>
          <w14:ligatures w14:val="none"/>
        </w:rPr>
      </w:pPr>
    </w:p>
    <w:p w14:paraId="06440662" w14:textId="77777777" w:rsidR="00E644F3" w:rsidRPr="00E644F3" w:rsidRDefault="00E644F3" w:rsidP="00E644F3">
      <w:pPr>
        <w:spacing w:after="0" w:line="240" w:lineRule="auto"/>
        <w:jc w:val="both"/>
        <w:rPr>
          <w:rFonts w:ascii="宋体" w:eastAsia="宋体" w:hAnsi="宋体" w:cs="黑体" w:hint="eastAsia"/>
          <w:sz w:val="28"/>
          <w:szCs w:val="28"/>
          <w14:ligatures w14:val="none"/>
        </w:rPr>
      </w:pPr>
      <w:r w:rsidRPr="00E644F3">
        <w:rPr>
          <w:rFonts w:ascii="宋体" w:eastAsia="宋体" w:hAnsi="宋体" w:cs="黑体"/>
          <w:sz w:val="28"/>
          <w:szCs w:val="28"/>
          <w14:ligatures w14:val="none"/>
        </w:rPr>
        <w:t>无</w:t>
      </w:r>
    </w:p>
    <w:p w14:paraId="7AB5926C" w14:textId="77777777" w:rsidR="00E644F3" w:rsidRPr="00E644F3" w:rsidRDefault="00E644F3" w:rsidP="00E644F3">
      <w:pPr>
        <w:spacing w:after="0" w:line="240" w:lineRule="auto"/>
        <w:jc w:val="both"/>
        <w:rPr>
          <w:rFonts w:ascii="宋体" w:eastAsia="宋体" w:hAnsi="宋体" w:cs="黑体" w:hint="eastAsia"/>
          <w:sz w:val="21"/>
          <w:szCs w:val="22"/>
          <w14:ligatures w14:val="none"/>
        </w:rPr>
      </w:pPr>
    </w:p>
    <w:p w14:paraId="22BF3B9D" w14:textId="77777777" w:rsidR="00E644F3" w:rsidRPr="00E644F3" w:rsidRDefault="00E644F3" w:rsidP="00E644F3">
      <w:pPr>
        <w:spacing w:after="0" w:line="240" w:lineRule="auto"/>
        <w:jc w:val="both"/>
        <w:rPr>
          <w:rFonts w:ascii="宋体" w:eastAsia="宋体" w:hAnsi="宋体" w:cs="黑体" w:hint="eastAsia"/>
          <w:sz w:val="21"/>
          <w:szCs w:val="22"/>
          <w14:ligatures w14:val="none"/>
        </w:rPr>
      </w:pPr>
    </w:p>
    <w:p w14:paraId="1D5EAB9D" w14:textId="77777777" w:rsidR="00E644F3" w:rsidRPr="00E644F3" w:rsidRDefault="00E644F3" w:rsidP="00E644F3">
      <w:pPr>
        <w:spacing w:after="0" w:line="240" w:lineRule="auto"/>
        <w:jc w:val="both"/>
        <w:rPr>
          <w:rFonts w:ascii="宋体" w:eastAsia="宋体" w:hAnsi="宋体" w:cs="黑体" w:hint="eastAsia"/>
          <w:sz w:val="21"/>
          <w:szCs w:val="22"/>
          <w14:ligatures w14:val="none"/>
        </w:rPr>
      </w:pPr>
    </w:p>
    <w:p w14:paraId="53EA54A4" w14:textId="77777777" w:rsidR="00E644F3" w:rsidRPr="00E644F3" w:rsidRDefault="00E644F3" w:rsidP="00E644F3">
      <w:pPr>
        <w:spacing w:after="0" w:line="240" w:lineRule="auto"/>
        <w:jc w:val="both"/>
        <w:rPr>
          <w:rFonts w:ascii="宋体" w:eastAsia="宋体" w:hAnsi="宋体" w:cs="黑体" w:hint="eastAsia"/>
          <w:sz w:val="21"/>
          <w:szCs w:val="22"/>
          <w14:ligatures w14:val="none"/>
        </w:rPr>
      </w:pPr>
    </w:p>
    <w:p w14:paraId="5FBDF0AB" w14:textId="77777777" w:rsidR="00E644F3" w:rsidRPr="00E644F3" w:rsidRDefault="00E644F3" w:rsidP="00E644F3">
      <w:pPr>
        <w:spacing w:after="0" w:line="240" w:lineRule="auto"/>
        <w:jc w:val="both"/>
        <w:rPr>
          <w:rFonts w:ascii="宋体" w:eastAsia="宋体" w:hAnsi="宋体" w:cs="黑体" w:hint="eastAsia"/>
          <w:sz w:val="21"/>
          <w:szCs w:val="22"/>
          <w14:ligatures w14:val="none"/>
        </w:rPr>
      </w:pPr>
    </w:p>
    <w:p w14:paraId="14C6A8D7" w14:textId="77777777" w:rsidR="00E644F3" w:rsidRPr="00E644F3" w:rsidRDefault="00E644F3" w:rsidP="00E644F3">
      <w:pPr>
        <w:spacing w:after="0" w:line="240" w:lineRule="auto"/>
        <w:jc w:val="both"/>
        <w:rPr>
          <w:rFonts w:ascii="宋体" w:eastAsia="宋体" w:hAnsi="宋体" w:cs="黑体" w:hint="eastAsia"/>
          <w:sz w:val="21"/>
          <w:szCs w:val="22"/>
          <w14:ligatures w14:val="none"/>
        </w:rPr>
      </w:pPr>
    </w:p>
    <w:p w14:paraId="2447F5FB" w14:textId="77777777" w:rsidR="00E644F3" w:rsidRPr="00E644F3" w:rsidRDefault="00E644F3" w:rsidP="00E644F3">
      <w:pPr>
        <w:spacing w:after="0" w:line="240" w:lineRule="auto"/>
        <w:jc w:val="both"/>
        <w:rPr>
          <w:rFonts w:ascii="宋体" w:eastAsia="宋体" w:hAnsi="宋体" w:cs="黑体" w:hint="eastAsia"/>
          <w:sz w:val="21"/>
          <w:szCs w:val="22"/>
          <w14:ligatures w14:val="none"/>
        </w:rPr>
      </w:pPr>
    </w:p>
    <w:p w14:paraId="0C9378EA" w14:textId="77777777" w:rsidR="007A37E9" w:rsidRDefault="007A37E9">
      <w:pPr>
        <w:rPr>
          <w:rFonts w:hint="eastAsia"/>
        </w:rPr>
      </w:pPr>
    </w:p>
    <w:sectPr w:rsidR="007A37E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BD1D6" w14:textId="77777777" w:rsidR="00403E3B" w:rsidRDefault="00403E3B" w:rsidP="00E644F3">
      <w:pPr>
        <w:spacing w:after="0" w:line="240" w:lineRule="auto"/>
        <w:rPr>
          <w:rFonts w:hint="eastAsia"/>
        </w:rPr>
      </w:pPr>
      <w:r>
        <w:separator/>
      </w:r>
    </w:p>
  </w:endnote>
  <w:endnote w:type="continuationSeparator" w:id="0">
    <w:p w14:paraId="19AFDCEA" w14:textId="77777777" w:rsidR="00403E3B" w:rsidRDefault="00403E3B" w:rsidP="00E644F3">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汉仪仿宋简">
    <w:altName w:val="宋体"/>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597E9" w14:textId="77777777" w:rsidR="00403E3B" w:rsidRDefault="00403E3B" w:rsidP="00E644F3">
      <w:pPr>
        <w:spacing w:after="0" w:line="240" w:lineRule="auto"/>
        <w:rPr>
          <w:rFonts w:hint="eastAsia"/>
        </w:rPr>
      </w:pPr>
      <w:r>
        <w:separator/>
      </w:r>
    </w:p>
  </w:footnote>
  <w:footnote w:type="continuationSeparator" w:id="0">
    <w:p w14:paraId="4CA8428D" w14:textId="77777777" w:rsidR="00403E3B" w:rsidRDefault="00403E3B" w:rsidP="00E644F3">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8247DF"/>
    <w:multiLevelType w:val="hybridMultilevel"/>
    <w:tmpl w:val="0174260A"/>
    <w:lvl w:ilvl="0" w:tplc="B5F03E3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618947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7E9"/>
    <w:rsid w:val="00403E3B"/>
    <w:rsid w:val="006D679D"/>
    <w:rsid w:val="007A37E9"/>
    <w:rsid w:val="009711AD"/>
    <w:rsid w:val="00D141B6"/>
    <w:rsid w:val="00E644F3"/>
    <w:rsid w:val="00E74B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4351E4"/>
  <w15:chartTrackingRefBased/>
  <w15:docId w15:val="{E7BD81F2-8D08-4E35-9210-B2EFB9747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37E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A37E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A37E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A37E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A37E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A37E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A37E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37E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A37E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37E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A37E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A37E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A37E9"/>
    <w:rPr>
      <w:rFonts w:cstheme="majorBidi"/>
      <w:color w:val="2F5496" w:themeColor="accent1" w:themeShade="BF"/>
      <w:sz w:val="28"/>
      <w:szCs w:val="28"/>
    </w:rPr>
  </w:style>
  <w:style w:type="character" w:customStyle="1" w:styleId="50">
    <w:name w:val="标题 5 字符"/>
    <w:basedOn w:val="a0"/>
    <w:link w:val="5"/>
    <w:uiPriority w:val="9"/>
    <w:semiHidden/>
    <w:rsid w:val="007A37E9"/>
    <w:rPr>
      <w:rFonts w:cstheme="majorBidi"/>
      <w:color w:val="2F5496" w:themeColor="accent1" w:themeShade="BF"/>
      <w:sz w:val="24"/>
    </w:rPr>
  </w:style>
  <w:style w:type="character" w:customStyle="1" w:styleId="60">
    <w:name w:val="标题 6 字符"/>
    <w:basedOn w:val="a0"/>
    <w:link w:val="6"/>
    <w:uiPriority w:val="9"/>
    <w:semiHidden/>
    <w:rsid w:val="007A37E9"/>
    <w:rPr>
      <w:rFonts w:cstheme="majorBidi"/>
      <w:b/>
      <w:bCs/>
      <w:color w:val="2F5496" w:themeColor="accent1" w:themeShade="BF"/>
    </w:rPr>
  </w:style>
  <w:style w:type="character" w:customStyle="1" w:styleId="70">
    <w:name w:val="标题 7 字符"/>
    <w:basedOn w:val="a0"/>
    <w:link w:val="7"/>
    <w:uiPriority w:val="9"/>
    <w:semiHidden/>
    <w:rsid w:val="007A37E9"/>
    <w:rPr>
      <w:rFonts w:cstheme="majorBidi"/>
      <w:b/>
      <w:bCs/>
      <w:color w:val="595959" w:themeColor="text1" w:themeTint="A6"/>
    </w:rPr>
  </w:style>
  <w:style w:type="character" w:customStyle="1" w:styleId="80">
    <w:name w:val="标题 8 字符"/>
    <w:basedOn w:val="a0"/>
    <w:link w:val="8"/>
    <w:uiPriority w:val="9"/>
    <w:semiHidden/>
    <w:rsid w:val="007A37E9"/>
    <w:rPr>
      <w:rFonts w:cstheme="majorBidi"/>
      <w:color w:val="595959" w:themeColor="text1" w:themeTint="A6"/>
    </w:rPr>
  </w:style>
  <w:style w:type="character" w:customStyle="1" w:styleId="90">
    <w:name w:val="标题 9 字符"/>
    <w:basedOn w:val="a0"/>
    <w:link w:val="9"/>
    <w:uiPriority w:val="9"/>
    <w:semiHidden/>
    <w:rsid w:val="007A37E9"/>
    <w:rPr>
      <w:rFonts w:eastAsiaTheme="majorEastAsia" w:cstheme="majorBidi"/>
      <w:color w:val="595959" w:themeColor="text1" w:themeTint="A6"/>
    </w:rPr>
  </w:style>
  <w:style w:type="paragraph" w:styleId="a3">
    <w:name w:val="Title"/>
    <w:basedOn w:val="a"/>
    <w:next w:val="a"/>
    <w:link w:val="a4"/>
    <w:uiPriority w:val="10"/>
    <w:qFormat/>
    <w:rsid w:val="007A37E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37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37E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37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37E9"/>
    <w:pPr>
      <w:spacing w:before="160"/>
      <w:jc w:val="center"/>
    </w:pPr>
    <w:rPr>
      <w:i/>
      <w:iCs/>
      <w:color w:val="404040" w:themeColor="text1" w:themeTint="BF"/>
    </w:rPr>
  </w:style>
  <w:style w:type="character" w:customStyle="1" w:styleId="a8">
    <w:name w:val="引用 字符"/>
    <w:basedOn w:val="a0"/>
    <w:link w:val="a7"/>
    <w:uiPriority w:val="29"/>
    <w:rsid w:val="007A37E9"/>
    <w:rPr>
      <w:i/>
      <w:iCs/>
      <w:color w:val="404040" w:themeColor="text1" w:themeTint="BF"/>
    </w:rPr>
  </w:style>
  <w:style w:type="paragraph" w:styleId="a9">
    <w:name w:val="List Paragraph"/>
    <w:basedOn w:val="a"/>
    <w:uiPriority w:val="34"/>
    <w:qFormat/>
    <w:rsid w:val="007A37E9"/>
    <w:pPr>
      <w:ind w:left="720"/>
      <w:contextualSpacing/>
    </w:pPr>
  </w:style>
  <w:style w:type="character" w:styleId="aa">
    <w:name w:val="Intense Emphasis"/>
    <w:basedOn w:val="a0"/>
    <w:uiPriority w:val="21"/>
    <w:qFormat/>
    <w:rsid w:val="007A37E9"/>
    <w:rPr>
      <w:i/>
      <w:iCs/>
      <w:color w:val="2F5496" w:themeColor="accent1" w:themeShade="BF"/>
    </w:rPr>
  </w:style>
  <w:style w:type="paragraph" w:styleId="ab">
    <w:name w:val="Intense Quote"/>
    <w:basedOn w:val="a"/>
    <w:next w:val="a"/>
    <w:link w:val="ac"/>
    <w:uiPriority w:val="30"/>
    <w:qFormat/>
    <w:rsid w:val="007A37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A37E9"/>
    <w:rPr>
      <w:i/>
      <w:iCs/>
      <w:color w:val="2F5496" w:themeColor="accent1" w:themeShade="BF"/>
    </w:rPr>
  </w:style>
  <w:style w:type="character" w:styleId="ad">
    <w:name w:val="Intense Reference"/>
    <w:basedOn w:val="a0"/>
    <w:uiPriority w:val="32"/>
    <w:qFormat/>
    <w:rsid w:val="007A37E9"/>
    <w:rPr>
      <w:b/>
      <w:bCs/>
      <w:smallCaps/>
      <w:color w:val="2F5496" w:themeColor="accent1" w:themeShade="BF"/>
      <w:spacing w:val="5"/>
    </w:rPr>
  </w:style>
  <w:style w:type="paragraph" w:styleId="ae">
    <w:name w:val="header"/>
    <w:basedOn w:val="a"/>
    <w:link w:val="af"/>
    <w:uiPriority w:val="99"/>
    <w:unhideWhenUsed/>
    <w:rsid w:val="00E644F3"/>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E644F3"/>
    <w:rPr>
      <w:sz w:val="18"/>
      <w:szCs w:val="18"/>
    </w:rPr>
  </w:style>
  <w:style w:type="paragraph" w:styleId="af0">
    <w:name w:val="footer"/>
    <w:basedOn w:val="a"/>
    <w:link w:val="af1"/>
    <w:uiPriority w:val="99"/>
    <w:unhideWhenUsed/>
    <w:rsid w:val="00E644F3"/>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E644F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4.bin"/><Relationship Id="rId18" Type="http://schemas.openxmlformats.org/officeDocument/2006/relationships/image" Target="media/image5.wmf"/><Relationship Id="rId3" Type="http://schemas.openxmlformats.org/officeDocument/2006/relationships/settings" Target="settings.xml"/><Relationship Id="rId21" Type="http://schemas.openxmlformats.org/officeDocument/2006/relationships/oleObject" Target="embeddings/oleObject10.bin"/><Relationship Id="rId7" Type="http://schemas.openxmlformats.org/officeDocument/2006/relationships/image" Target="media/image1.wmf"/><Relationship Id="rId12" Type="http://schemas.openxmlformats.org/officeDocument/2006/relationships/image" Target="media/image3.wmf"/><Relationship Id="rId17" Type="http://schemas.openxmlformats.org/officeDocument/2006/relationships/oleObject" Target="embeddings/oleObject7.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9.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3.bin"/><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oleObject" Target="embeddings/oleObject12.bin"/><Relationship Id="rId10" Type="http://schemas.openxmlformats.org/officeDocument/2006/relationships/oleObject" Target="embeddings/oleObject2.bin"/><Relationship Id="rId19" Type="http://schemas.openxmlformats.org/officeDocument/2006/relationships/oleObject" Target="embeddings/oleObject8.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5.bin"/><Relationship Id="rId22" Type="http://schemas.openxmlformats.org/officeDocument/2006/relationships/oleObject" Target="embeddings/oleObject1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1407</Words>
  <Characters>1590</Characters>
  <Application>Microsoft Office Word</Application>
  <DocSecurity>0</DocSecurity>
  <Lines>72</Lines>
  <Paragraphs>88</Paragraphs>
  <ScaleCrop>false</ScaleCrop>
  <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wey</dc:creator>
  <cp:keywords/>
  <dc:description/>
  <cp:lastModifiedBy>ww</cp:lastModifiedBy>
  <cp:revision>3</cp:revision>
  <dcterms:created xsi:type="dcterms:W3CDTF">2026-06-02T06:15:00Z</dcterms:created>
  <dcterms:modified xsi:type="dcterms:W3CDTF">2026-06-03T02:25:00Z</dcterms:modified>
</cp:coreProperties>
</file>